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D44F8" w14:textId="77777777" w:rsidR="006B24D4" w:rsidRPr="006B24D4" w:rsidRDefault="006B24D4" w:rsidP="006B24D4">
      <w:pPr>
        <w:jc w:val="center"/>
        <w:rPr>
          <w:rFonts w:eastAsia="Calibri"/>
          <w:b/>
          <w:bCs/>
          <w:snapToGrid/>
          <w:szCs w:val="24"/>
        </w:rPr>
      </w:pPr>
      <w:r w:rsidRPr="006B24D4">
        <w:rPr>
          <w:rFonts w:eastAsia="Calibri"/>
          <w:b/>
          <w:bCs/>
          <w:snapToGrid/>
          <w:szCs w:val="24"/>
        </w:rPr>
        <w:t>PUC DOCKET NO. 56211</w:t>
      </w:r>
    </w:p>
    <w:p w14:paraId="4AFBA281" w14:textId="77777777" w:rsidR="006B24D4" w:rsidRPr="006B24D4" w:rsidRDefault="006B24D4" w:rsidP="006B24D4">
      <w:pPr>
        <w:widowControl/>
        <w:textAlignment w:val="baseline"/>
        <w:rPr>
          <w:snapToGrid/>
          <w:szCs w:val="24"/>
        </w:rPr>
      </w:pPr>
      <w:r w:rsidRPr="006B24D4">
        <w:rPr>
          <w:snapToGrid/>
          <w:szCs w:val="24"/>
        </w:rPr>
        <w:t> </w:t>
      </w:r>
    </w:p>
    <w:p w14:paraId="3296027C" w14:textId="77777777" w:rsidR="006B24D4" w:rsidRPr="006B24D4" w:rsidRDefault="006B24D4" w:rsidP="006B24D4">
      <w:pPr>
        <w:widowControl/>
        <w:textAlignment w:val="baseline"/>
        <w:rPr>
          <w:rFonts w:ascii="Segoe UI" w:hAnsi="Segoe UI" w:cs="Segoe UI"/>
          <w:snapToGrid/>
          <w:sz w:val="18"/>
          <w:szCs w:val="18"/>
        </w:rPr>
      </w:pPr>
    </w:p>
    <w:tbl>
      <w:tblPr>
        <w:tblW w:w="906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60"/>
        <w:gridCol w:w="450"/>
        <w:gridCol w:w="4050"/>
      </w:tblGrid>
      <w:tr w:rsidR="006B24D4" w:rsidRPr="006B24D4" w14:paraId="02FC56F2" w14:textId="77777777" w:rsidTr="00094374">
        <w:trPr>
          <w:trHeight w:val="300"/>
        </w:trPr>
        <w:tc>
          <w:tcPr>
            <w:tcW w:w="4560" w:type="dxa"/>
            <w:tcBorders>
              <w:top w:val="nil"/>
              <w:left w:val="nil"/>
              <w:bottom w:val="nil"/>
              <w:right w:val="nil"/>
            </w:tcBorders>
            <w:shd w:val="clear" w:color="auto" w:fill="auto"/>
            <w:hideMark/>
          </w:tcPr>
          <w:p w14:paraId="3FEA1DCC" w14:textId="77777777" w:rsidR="006B24D4" w:rsidRPr="006B24D4" w:rsidRDefault="006B24D4" w:rsidP="006B24D4">
            <w:pPr>
              <w:widowControl/>
              <w:textAlignment w:val="baseline"/>
              <w:rPr>
                <w:snapToGrid/>
                <w:szCs w:val="24"/>
              </w:rPr>
            </w:pPr>
            <w:r w:rsidRPr="006B24D4">
              <w:rPr>
                <w:b/>
                <w:bCs/>
                <w:snapToGrid/>
                <w:szCs w:val="24"/>
              </w:rPr>
              <w:t xml:space="preserve">APPLICATION OF </w:t>
            </w:r>
            <w:r w:rsidRPr="006B24D4">
              <w:rPr>
                <w:b/>
                <w:bCs/>
                <w:snapToGrid/>
                <w:color w:val="000000"/>
                <w:szCs w:val="24"/>
              </w:rPr>
              <w:t>CENTERPOINT</w:t>
            </w:r>
            <w:r w:rsidRPr="006B24D4">
              <w:rPr>
                <w:b/>
                <w:bCs/>
                <w:snapToGrid/>
                <w:szCs w:val="24"/>
              </w:rPr>
              <w:t xml:space="preserve"> ENERGY HOUSTON ELECTRIC, LLC FOR AUTHORITY TO CHANGE RATES</w:t>
            </w:r>
            <w:r w:rsidRPr="006B24D4">
              <w:rPr>
                <w:snapToGrid/>
                <w:szCs w:val="24"/>
              </w:rPr>
              <w:t> </w:t>
            </w:r>
          </w:p>
        </w:tc>
        <w:tc>
          <w:tcPr>
            <w:tcW w:w="450" w:type="dxa"/>
            <w:tcBorders>
              <w:top w:val="nil"/>
              <w:left w:val="nil"/>
              <w:bottom w:val="nil"/>
              <w:right w:val="nil"/>
            </w:tcBorders>
            <w:shd w:val="clear" w:color="auto" w:fill="auto"/>
            <w:hideMark/>
          </w:tcPr>
          <w:p w14:paraId="1385F148" w14:textId="77777777" w:rsidR="006B24D4" w:rsidRPr="006B24D4" w:rsidRDefault="006B24D4" w:rsidP="006B24D4">
            <w:pPr>
              <w:widowControl/>
              <w:ind w:left="105" w:right="105"/>
              <w:jc w:val="center"/>
              <w:textAlignment w:val="baseline"/>
              <w:rPr>
                <w:snapToGrid/>
                <w:szCs w:val="24"/>
              </w:rPr>
            </w:pPr>
            <w:r w:rsidRPr="006B24D4">
              <w:rPr>
                <w:b/>
                <w:bCs/>
                <w:snapToGrid/>
                <w:color w:val="000000"/>
                <w:szCs w:val="24"/>
              </w:rPr>
              <w:t>§</w:t>
            </w:r>
            <w:r w:rsidRPr="006B24D4">
              <w:rPr>
                <w:snapToGrid/>
                <w:color w:val="000000"/>
                <w:szCs w:val="24"/>
              </w:rPr>
              <w:t> </w:t>
            </w:r>
          </w:p>
          <w:p w14:paraId="1486064A" w14:textId="77777777" w:rsidR="006B24D4" w:rsidRPr="006B24D4" w:rsidRDefault="006B24D4" w:rsidP="006B24D4">
            <w:pPr>
              <w:widowControl/>
              <w:ind w:left="105" w:right="105"/>
              <w:jc w:val="center"/>
              <w:textAlignment w:val="baseline"/>
              <w:rPr>
                <w:snapToGrid/>
                <w:szCs w:val="24"/>
              </w:rPr>
            </w:pPr>
            <w:r w:rsidRPr="006B24D4">
              <w:rPr>
                <w:b/>
                <w:bCs/>
                <w:snapToGrid/>
                <w:color w:val="000000"/>
                <w:szCs w:val="24"/>
              </w:rPr>
              <w:t>§</w:t>
            </w:r>
            <w:r w:rsidRPr="006B24D4">
              <w:rPr>
                <w:snapToGrid/>
                <w:color w:val="000000"/>
                <w:szCs w:val="24"/>
              </w:rPr>
              <w:t> </w:t>
            </w:r>
          </w:p>
          <w:p w14:paraId="74AC0205" w14:textId="77777777" w:rsidR="006B24D4" w:rsidRPr="006B24D4" w:rsidRDefault="006B24D4" w:rsidP="006B24D4">
            <w:pPr>
              <w:widowControl/>
              <w:ind w:left="105" w:right="105"/>
              <w:jc w:val="center"/>
              <w:textAlignment w:val="baseline"/>
              <w:rPr>
                <w:snapToGrid/>
                <w:szCs w:val="24"/>
              </w:rPr>
            </w:pPr>
            <w:r w:rsidRPr="006B24D4">
              <w:rPr>
                <w:b/>
                <w:bCs/>
                <w:snapToGrid/>
                <w:color w:val="000000"/>
                <w:szCs w:val="24"/>
              </w:rPr>
              <w:t>§</w:t>
            </w:r>
            <w:r w:rsidRPr="006B24D4">
              <w:rPr>
                <w:snapToGrid/>
                <w:color w:val="000000"/>
                <w:szCs w:val="24"/>
              </w:rPr>
              <w:t> </w:t>
            </w:r>
          </w:p>
          <w:p w14:paraId="05D6826A" w14:textId="77777777" w:rsidR="006B24D4" w:rsidRPr="006B24D4" w:rsidRDefault="006B24D4" w:rsidP="006B24D4">
            <w:pPr>
              <w:widowControl/>
              <w:ind w:left="105" w:right="105"/>
              <w:jc w:val="both"/>
              <w:textAlignment w:val="baseline"/>
              <w:rPr>
                <w:snapToGrid/>
                <w:szCs w:val="24"/>
              </w:rPr>
            </w:pPr>
          </w:p>
          <w:p w14:paraId="1155D515" w14:textId="77777777" w:rsidR="006B24D4" w:rsidRPr="006B24D4" w:rsidRDefault="006B24D4" w:rsidP="006B24D4">
            <w:pPr>
              <w:widowControl/>
              <w:ind w:left="105" w:right="105"/>
              <w:jc w:val="center"/>
              <w:textAlignment w:val="baseline"/>
              <w:rPr>
                <w:snapToGrid/>
                <w:szCs w:val="24"/>
              </w:rPr>
            </w:pPr>
            <w:r w:rsidRPr="006B24D4">
              <w:rPr>
                <w:snapToGrid/>
                <w:color w:val="000000"/>
                <w:szCs w:val="24"/>
              </w:rPr>
              <w:t> </w:t>
            </w:r>
          </w:p>
          <w:p w14:paraId="24DC3F6D" w14:textId="77777777" w:rsidR="006B24D4" w:rsidRPr="006B24D4" w:rsidRDefault="006B24D4" w:rsidP="006B24D4">
            <w:pPr>
              <w:widowControl/>
              <w:ind w:left="105" w:right="105"/>
              <w:jc w:val="center"/>
              <w:textAlignment w:val="baseline"/>
              <w:rPr>
                <w:snapToGrid/>
                <w:szCs w:val="24"/>
              </w:rPr>
            </w:pPr>
            <w:r w:rsidRPr="006B24D4">
              <w:rPr>
                <w:snapToGrid/>
                <w:color w:val="000000"/>
                <w:szCs w:val="24"/>
              </w:rPr>
              <w:t> </w:t>
            </w:r>
          </w:p>
        </w:tc>
        <w:tc>
          <w:tcPr>
            <w:tcW w:w="4050" w:type="dxa"/>
            <w:tcBorders>
              <w:top w:val="nil"/>
              <w:left w:val="nil"/>
              <w:bottom w:val="nil"/>
              <w:right w:val="nil"/>
            </w:tcBorders>
            <w:shd w:val="clear" w:color="auto" w:fill="auto"/>
            <w:hideMark/>
          </w:tcPr>
          <w:p w14:paraId="307A064D" w14:textId="77777777" w:rsidR="006B24D4" w:rsidRPr="006B24D4" w:rsidRDefault="006B24D4" w:rsidP="006B24D4">
            <w:pPr>
              <w:widowControl/>
              <w:jc w:val="center"/>
              <w:textAlignment w:val="baseline"/>
              <w:rPr>
                <w:snapToGrid/>
                <w:szCs w:val="24"/>
              </w:rPr>
            </w:pPr>
            <w:r w:rsidRPr="006B24D4">
              <w:rPr>
                <w:b/>
                <w:bCs/>
                <w:snapToGrid/>
                <w:color w:val="000000"/>
                <w:szCs w:val="24"/>
              </w:rPr>
              <w:t>PUBLIC UTILITY COMMISSION</w:t>
            </w:r>
            <w:r w:rsidRPr="006B24D4">
              <w:rPr>
                <w:snapToGrid/>
                <w:color w:val="000000"/>
                <w:szCs w:val="24"/>
              </w:rPr>
              <w:t> </w:t>
            </w:r>
          </w:p>
          <w:p w14:paraId="5450794F" w14:textId="77777777" w:rsidR="006B24D4" w:rsidRPr="006B24D4" w:rsidRDefault="006B24D4" w:rsidP="006B24D4">
            <w:pPr>
              <w:widowControl/>
              <w:jc w:val="center"/>
              <w:textAlignment w:val="baseline"/>
              <w:rPr>
                <w:snapToGrid/>
                <w:szCs w:val="24"/>
              </w:rPr>
            </w:pPr>
            <w:r w:rsidRPr="006B24D4">
              <w:rPr>
                <w:snapToGrid/>
                <w:color w:val="000000"/>
                <w:szCs w:val="24"/>
              </w:rPr>
              <w:t> </w:t>
            </w:r>
          </w:p>
          <w:p w14:paraId="2E4AB486" w14:textId="77777777" w:rsidR="006B24D4" w:rsidRPr="006B24D4" w:rsidRDefault="006B24D4" w:rsidP="006B24D4">
            <w:pPr>
              <w:widowControl/>
              <w:jc w:val="center"/>
              <w:textAlignment w:val="baseline"/>
              <w:rPr>
                <w:snapToGrid/>
                <w:szCs w:val="24"/>
              </w:rPr>
            </w:pPr>
            <w:r w:rsidRPr="006B24D4">
              <w:rPr>
                <w:b/>
                <w:bCs/>
                <w:snapToGrid/>
                <w:color w:val="000000"/>
                <w:szCs w:val="24"/>
              </w:rPr>
              <w:t>OF TEXAS</w:t>
            </w:r>
            <w:r w:rsidRPr="006B24D4">
              <w:rPr>
                <w:snapToGrid/>
                <w:color w:val="000000"/>
                <w:szCs w:val="24"/>
              </w:rPr>
              <w:t> </w:t>
            </w:r>
          </w:p>
        </w:tc>
      </w:tr>
    </w:tbl>
    <w:p w14:paraId="14C80FBE" w14:textId="77777777" w:rsidR="00685B10" w:rsidRPr="00102441" w:rsidRDefault="00685B10" w:rsidP="00685B10">
      <w:pPr>
        <w:widowControl/>
        <w:autoSpaceDE w:val="0"/>
        <w:autoSpaceDN w:val="0"/>
        <w:adjustRightInd w:val="0"/>
        <w:jc w:val="center"/>
        <w:rPr>
          <w:rFonts w:eastAsia="Calibri"/>
          <w:b/>
          <w:snapToGrid/>
          <w:color w:val="000000"/>
          <w:szCs w:val="24"/>
        </w:rPr>
      </w:pPr>
    </w:p>
    <w:p w14:paraId="5A10A318" w14:textId="77777777" w:rsidR="00685B10" w:rsidRPr="00102441" w:rsidRDefault="00685B10" w:rsidP="00685B10">
      <w:pPr>
        <w:widowControl/>
        <w:jc w:val="center"/>
        <w:rPr>
          <w:b/>
          <w:szCs w:val="24"/>
        </w:rPr>
      </w:pPr>
    </w:p>
    <w:p w14:paraId="4B4DBCF7" w14:textId="77777777" w:rsidR="00685B10" w:rsidRPr="00102441" w:rsidRDefault="00685B10" w:rsidP="00685B10">
      <w:pPr>
        <w:widowControl/>
        <w:jc w:val="center"/>
        <w:rPr>
          <w:b/>
          <w:szCs w:val="24"/>
        </w:rPr>
      </w:pPr>
    </w:p>
    <w:p w14:paraId="00572321" w14:textId="77777777" w:rsidR="00685B10" w:rsidRPr="00102441" w:rsidRDefault="00685B10" w:rsidP="00685B10">
      <w:pPr>
        <w:widowControl/>
        <w:jc w:val="center"/>
        <w:rPr>
          <w:b/>
          <w:szCs w:val="24"/>
        </w:rPr>
      </w:pPr>
    </w:p>
    <w:p w14:paraId="29EB62D6" w14:textId="77777777" w:rsidR="00685B10" w:rsidRPr="00102441" w:rsidRDefault="00685B10" w:rsidP="00685B10">
      <w:pPr>
        <w:widowControl/>
        <w:jc w:val="center"/>
        <w:rPr>
          <w:b/>
          <w:szCs w:val="24"/>
        </w:rPr>
      </w:pPr>
    </w:p>
    <w:p w14:paraId="463B67E9" w14:textId="77777777" w:rsidR="00685B10" w:rsidRPr="00102441" w:rsidRDefault="00685B10" w:rsidP="00685B10">
      <w:pPr>
        <w:widowControl/>
        <w:jc w:val="center"/>
        <w:rPr>
          <w:b/>
          <w:szCs w:val="24"/>
        </w:rPr>
      </w:pPr>
    </w:p>
    <w:p w14:paraId="700E3866" w14:textId="77777777" w:rsidR="00685B10" w:rsidRPr="00102441" w:rsidRDefault="00685B10" w:rsidP="00685B10">
      <w:pPr>
        <w:widowControl/>
        <w:jc w:val="center"/>
        <w:rPr>
          <w:rFonts w:eastAsia="Calibri"/>
          <w:b/>
          <w:snapToGrid/>
          <w:szCs w:val="24"/>
        </w:rPr>
      </w:pPr>
      <w:r w:rsidRPr="00102441">
        <w:rPr>
          <w:rFonts w:eastAsia="Calibri"/>
          <w:b/>
          <w:snapToGrid/>
          <w:szCs w:val="24"/>
        </w:rPr>
        <w:t>DIRECT TESTIMONY</w:t>
      </w:r>
    </w:p>
    <w:p w14:paraId="6C968A54" w14:textId="77777777" w:rsidR="00685B10" w:rsidRPr="00102441" w:rsidRDefault="00685B10" w:rsidP="00685B10">
      <w:pPr>
        <w:widowControl/>
        <w:jc w:val="center"/>
        <w:rPr>
          <w:rFonts w:eastAsia="Calibri"/>
          <w:b/>
          <w:snapToGrid/>
          <w:szCs w:val="24"/>
        </w:rPr>
      </w:pPr>
    </w:p>
    <w:p w14:paraId="66459A4C" w14:textId="77777777" w:rsidR="00685B10" w:rsidRPr="00102441" w:rsidRDefault="00685B10" w:rsidP="00685B10">
      <w:pPr>
        <w:widowControl/>
        <w:jc w:val="center"/>
        <w:rPr>
          <w:rFonts w:eastAsia="Calibri"/>
          <w:b/>
          <w:snapToGrid/>
          <w:szCs w:val="24"/>
        </w:rPr>
      </w:pPr>
      <w:r w:rsidRPr="00102441">
        <w:rPr>
          <w:rFonts w:eastAsia="Calibri"/>
          <w:b/>
          <w:snapToGrid/>
          <w:szCs w:val="24"/>
        </w:rPr>
        <w:t>OF</w:t>
      </w:r>
    </w:p>
    <w:p w14:paraId="173D311A" w14:textId="77777777" w:rsidR="00685B10" w:rsidRPr="00102441" w:rsidRDefault="00685B10" w:rsidP="00685B10">
      <w:pPr>
        <w:widowControl/>
        <w:jc w:val="center"/>
        <w:rPr>
          <w:rFonts w:eastAsia="Calibri"/>
          <w:b/>
          <w:snapToGrid/>
          <w:szCs w:val="24"/>
        </w:rPr>
      </w:pPr>
    </w:p>
    <w:p w14:paraId="21915D9B" w14:textId="61983C22" w:rsidR="00685B10" w:rsidRPr="00102441" w:rsidRDefault="00703690" w:rsidP="00685B10">
      <w:pPr>
        <w:widowControl/>
        <w:jc w:val="center"/>
        <w:rPr>
          <w:rFonts w:eastAsia="Calibri"/>
          <w:b/>
          <w:snapToGrid/>
          <w:szCs w:val="24"/>
        </w:rPr>
      </w:pPr>
      <w:r>
        <w:rPr>
          <w:rFonts w:eastAsia="Calibri"/>
          <w:b/>
          <w:snapToGrid/>
          <w:szCs w:val="24"/>
        </w:rPr>
        <w:t>MANDIE SHOOK</w:t>
      </w:r>
    </w:p>
    <w:p w14:paraId="60C0CEC2" w14:textId="77777777" w:rsidR="00685B10" w:rsidRPr="00102441" w:rsidRDefault="00685B10" w:rsidP="00685B10">
      <w:pPr>
        <w:widowControl/>
        <w:jc w:val="center"/>
        <w:rPr>
          <w:rFonts w:eastAsia="Calibri"/>
          <w:b/>
          <w:snapToGrid/>
          <w:szCs w:val="24"/>
        </w:rPr>
      </w:pPr>
    </w:p>
    <w:p w14:paraId="5FC8E54E" w14:textId="77777777" w:rsidR="00685B10" w:rsidRPr="00102441" w:rsidRDefault="00685B10" w:rsidP="00685B10">
      <w:pPr>
        <w:widowControl/>
        <w:jc w:val="center"/>
        <w:rPr>
          <w:rFonts w:eastAsia="Calibri"/>
          <w:b/>
          <w:snapToGrid/>
          <w:szCs w:val="24"/>
        </w:rPr>
      </w:pPr>
      <w:r w:rsidRPr="00102441">
        <w:rPr>
          <w:rFonts w:eastAsia="Calibri"/>
          <w:b/>
          <w:snapToGrid/>
          <w:szCs w:val="24"/>
        </w:rPr>
        <w:t>ON BEHALF OF</w:t>
      </w:r>
    </w:p>
    <w:p w14:paraId="3911D2B4" w14:textId="77777777" w:rsidR="00685B10" w:rsidRPr="00102441" w:rsidRDefault="00685B10" w:rsidP="00685B10">
      <w:pPr>
        <w:widowControl/>
        <w:jc w:val="center"/>
        <w:rPr>
          <w:rFonts w:eastAsia="Calibri"/>
          <w:b/>
          <w:snapToGrid/>
          <w:szCs w:val="24"/>
        </w:rPr>
      </w:pPr>
    </w:p>
    <w:p w14:paraId="7BCD1668" w14:textId="77777777" w:rsidR="00685B10" w:rsidRPr="00102441" w:rsidRDefault="00685B10" w:rsidP="00685B10">
      <w:pPr>
        <w:widowControl/>
        <w:jc w:val="center"/>
        <w:rPr>
          <w:rFonts w:eastAsia="Calibri"/>
          <w:b/>
          <w:snapToGrid/>
          <w:szCs w:val="24"/>
        </w:rPr>
      </w:pPr>
      <w:r w:rsidRPr="00102441">
        <w:rPr>
          <w:rFonts w:eastAsia="Calibri"/>
          <w:b/>
          <w:snapToGrid/>
          <w:szCs w:val="24"/>
        </w:rPr>
        <w:t>CENTERPOINT ENERGY HOUSTON ELECTRIC, LLC</w:t>
      </w:r>
    </w:p>
    <w:p w14:paraId="05E19DE1" w14:textId="77777777" w:rsidR="00685B10" w:rsidRPr="00102441" w:rsidRDefault="00685B10" w:rsidP="00685B10">
      <w:pPr>
        <w:widowControl/>
        <w:jc w:val="center"/>
        <w:rPr>
          <w:rFonts w:eastAsia="Calibri"/>
          <w:b/>
          <w:snapToGrid/>
          <w:szCs w:val="24"/>
        </w:rPr>
      </w:pPr>
    </w:p>
    <w:p w14:paraId="3B726B39" w14:textId="77777777" w:rsidR="00685B10" w:rsidRPr="00102441" w:rsidRDefault="00685B10" w:rsidP="00685B10">
      <w:pPr>
        <w:widowControl/>
        <w:jc w:val="center"/>
        <w:rPr>
          <w:rFonts w:eastAsia="Calibri"/>
          <w:b/>
          <w:snapToGrid/>
          <w:szCs w:val="24"/>
        </w:rPr>
      </w:pPr>
    </w:p>
    <w:p w14:paraId="2F88432C" w14:textId="77777777" w:rsidR="00685B10" w:rsidRPr="00102441" w:rsidRDefault="00685B10" w:rsidP="00685B10">
      <w:pPr>
        <w:widowControl/>
        <w:jc w:val="center"/>
        <w:rPr>
          <w:rFonts w:eastAsia="Calibri"/>
          <w:b/>
          <w:snapToGrid/>
          <w:szCs w:val="24"/>
        </w:rPr>
      </w:pPr>
    </w:p>
    <w:p w14:paraId="1985C42E" w14:textId="77777777" w:rsidR="00685B10" w:rsidRPr="00102441" w:rsidRDefault="00685B10" w:rsidP="00685B10">
      <w:pPr>
        <w:widowControl/>
        <w:jc w:val="center"/>
        <w:rPr>
          <w:rFonts w:eastAsia="Calibri"/>
          <w:b/>
          <w:snapToGrid/>
          <w:szCs w:val="24"/>
        </w:rPr>
      </w:pPr>
    </w:p>
    <w:p w14:paraId="3BC3E058" w14:textId="77777777" w:rsidR="00685B10" w:rsidRPr="00102441" w:rsidRDefault="00685B10" w:rsidP="00685B10">
      <w:pPr>
        <w:widowControl/>
        <w:jc w:val="center"/>
        <w:rPr>
          <w:rFonts w:eastAsia="Calibri"/>
          <w:b/>
          <w:snapToGrid/>
          <w:szCs w:val="24"/>
        </w:rPr>
      </w:pPr>
    </w:p>
    <w:p w14:paraId="64825C52" w14:textId="77777777" w:rsidR="00685B10" w:rsidRPr="00102441" w:rsidRDefault="00685B10" w:rsidP="00685B10">
      <w:pPr>
        <w:widowControl/>
        <w:jc w:val="center"/>
        <w:rPr>
          <w:rFonts w:eastAsia="Calibri"/>
          <w:b/>
          <w:snapToGrid/>
          <w:szCs w:val="24"/>
        </w:rPr>
      </w:pPr>
    </w:p>
    <w:p w14:paraId="781C9326" w14:textId="77777777" w:rsidR="00685B10" w:rsidRPr="00102441" w:rsidRDefault="00685B10" w:rsidP="00685B10">
      <w:pPr>
        <w:widowControl/>
        <w:jc w:val="center"/>
        <w:rPr>
          <w:rFonts w:eastAsia="Calibri"/>
          <w:b/>
          <w:snapToGrid/>
          <w:szCs w:val="24"/>
        </w:rPr>
      </w:pPr>
    </w:p>
    <w:p w14:paraId="7B45FF14" w14:textId="77777777" w:rsidR="00685B10" w:rsidRPr="00102441" w:rsidRDefault="00685B10" w:rsidP="00685B10">
      <w:pPr>
        <w:widowControl/>
        <w:jc w:val="center"/>
        <w:rPr>
          <w:rFonts w:eastAsia="Calibri"/>
          <w:b/>
          <w:snapToGrid/>
          <w:szCs w:val="24"/>
        </w:rPr>
      </w:pPr>
    </w:p>
    <w:p w14:paraId="2FE02C3F" w14:textId="77777777" w:rsidR="00685B10" w:rsidRPr="00102441" w:rsidRDefault="00685B10" w:rsidP="00685B10">
      <w:pPr>
        <w:widowControl/>
        <w:jc w:val="center"/>
        <w:rPr>
          <w:rFonts w:eastAsia="Calibri"/>
          <w:b/>
          <w:snapToGrid/>
          <w:szCs w:val="24"/>
        </w:rPr>
      </w:pPr>
    </w:p>
    <w:p w14:paraId="460E2BC0" w14:textId="77777777" w:rsidR="00685B10" w:rsidRPr="00102441" w:rsidRDefault="00685B10" w:rsidP="00685B10">
      <w:pPr>
        <w:widowControl/>
        <w:jc w:val="center"/>
        <w:rPr>
          <w:rFonts w:eastAsia="Calibri"/>
          <w:b/>
          <w:snapToGrid/>
          <w:szCs w:val="24"/>
        </w:rPr>
      </w:pPr>
    </w:p>
    <w:p w14:paraId="28B14DCD" w14:textId="77777777" w:rsidR="00685B10" w:rsidRPr="00102441" w:rsidRDefault="00685B10" w:rsidP="00685B10">
      <w:pPr>
        <w:widowControl/>
        <w:jc w:val="center"/>
        <w:rPr>
          <w:rFonts w:eastAsia="Calibri"/>
          <w:b/>
          <w:snapToGrid/>
          <w:szCs w:val="24"/>
        </w:rPr>
      </w:pPr>
    </w:p>
    <w:p w14:paraId="35027E46" w14:textId="77777777" w:rsidR="00685B10" w:rsidRPr="00102441" w:rsidRDefault="00685B10" w:rsidP="00685B10">
      <w:pPr>
        <w:widowControl/>
        <w:jc w:val="center"/>
        <w:rPr>
          <w:rFonts w:eastAsia="Calibri"/>
          <w:b/>
          <w:snapToGrid/>
          <w:szCs w:val="24"/>
        </w:rPr>
      </w:pPr>
    </w:p>
    <w:p w14:paraId="3BB3243D" w14:textId="77777777" w:rsidR="00685B10" w:rsidRPr="00102441" w:rsidRDefault="00685B10" w:rsidP="00685B10">
      <w:pPr>
        <w:widowControl/>
        <w:jc w:val="center"/>
        <w:rPr>
          <w:rFonts w:eastAsia="Calibri"/>
          <w:b/>
          <w:snapToGrid/>
          <w:szCs w:val="24"/>
        </w:rPr>
      </w:pPr>
    </w:p>
    <w:p w14:paraId="628205B6" w14:textId="77777777" w:rsidR="00685B10" w:rsidRPr="00102441" w:rsidRDefault="00685B10" w:rsidP="00685B10">
      <w:pPr>
        <w:widowControl/>
        <w:jc w:val="center"/>
        <w:rPr>
          <w:rFonts w:eastAsia="Calibri"/>
          <w:b/>
          <w:snapToGrid/>
          <w:szCs w:val="24"/>
        </w:rPr>
      </w:pPr>
    </w:p>
    <w:p w14:paraId="62B9082E" w14:textId="77777777" w:rsidR="00685B10" w:rsidRPr="00102441" w:rsidRDefault="00685B10" w:rsidP="00685B10">
      <w:pPr>
        <w:widowControl/>
        <w:jc w:val="center"/>
        <w:rPr>
          <w:rFonts w:eastAsia="Calibri"/>
          <w:b/>
          <w:snapToGrid/>
          <w:szCs w:val="24"/>
        </w:rPr>
      </w:pPr>
    </w:p>
    <w:p w14:paraId="6F7BC259" w14:textId="77777777" w:rsidR="00685B10" w:rsidRPr="00102441" w:rsidRDefault="00685B10" w:rsidP="00685B10">
      <w:pPr>
        <w:widowControl/>
        <w:jc w:val="center"/>
        <w:rPr>
          <w:rFonts w:eastAsia="Calibri"/>
          <w:b/>
          <w:snapToGrid/>
          <w:szCs w:val="24"/>
        </w:rPr>
      </w:pPr>
    </w:p>
    <w:p w14:paraId="79DBB0E9" w14:textId="77777777" w:rsidR="00685B10" w:rsidRPr="00102441" w:rsidRDefault="00685B10" w:rsidP="00685B10">
      <w:pPr>
        <w:widowControl/>
        <w:jc w:val="center"/>
        <w:rPr>
          <w:rFonts w:eastAsia="Calibri"/>
          <w:b/>
          <w:snapToGrid/>
          <w:szCs w:val="24"/>
        </w:rPr>
      </w:pPr>
    </w:p>
    <w:p w14:paraId="7C1EE017" w14:textId="77777777" w:rsidR="00685B10" w:rsidRPr="00102441" w:rsidRDefault="00685B10" w:rsidP="00685B10">
      <w:pPr>
        <w:widowControl/>
        <w:jc w:val="center"/>
        <w:rPr>
          <w:rFonts w:eastAsia="Calibri"/>
          <w:b/>
          <w:snapToGrid/>
          <w:szCs w:val="24"/>
        </w:rPr>
      </w:pPr>
    </w:p>
    <w:p w14:paraId="4787BF87" w14:textId="77777777" w:rsidR="00685B10" w:rsidRPr="00102441" w:rsidRDefault="00685B10" w:rsidP="00685B10">
      <w:pPr>
        <w:widowControl/>
        <w:jc w:val="center"/>
        <w:rPr>
          <w:rFonts w:eastAsia="Calibri"/>
          <w:b/>
          <w:snapToGrid/>
          <w:szCs w:val="24"/>
        </w:rPr>
      </w:pPr>
    </w:p>
    <w:p w14:paraId="3DCB6A8C" w14:textId="77777777" w:rsidR="00685B10" w:rsidRPr="00102441" w:rsidRDefault="00685B10" w:rsidP="00685B10">
      <w:pPr>
        <w:widowControl/>
        <w:jc w:val="center"/>
        <w:rPr>
          <w:rFonts w:eastAsia="Calibri"/>
          <w:b/>
          <w:snapToGrid/>
          <w:szCs w:val="24"/>
        </w:rPr>
      </w:pPr>
    </w:p>
    <w:p w14:paraId="3FC341CB" w14:textId="77777777" w:rsidR="00685B10" w:rsidRPr="00102441" w:rsidRDefault="00685B10" w:rsidP="00685B10">
      <w:pPr>
        <w:widowControl/>
        <w:jc w:val="center"/>
        <w:rPr>
          <w:rFonts w:eastAsia="Calibri"/>
          <w:b/>
          <w:snapToGrid/>
          <w:szCs w:val="24"/>
        </w:rPr>
      </w:pPr>
    </w:p>
    <w:p w14:paraId="08E32BC9" w14:textId="3EAE3311" w:rsidR="00F85A93" w:rsidRDefault="3D46D123" w:rsidP="00F85A93">
      <w:pPr>
        <w:autoSpaceDE w:val="0"/>
        <w:autoSpaceDN w:val="0"/>
        <w:adjustRightInd w:val="0"/>
        <w:spacing w:line="240" w:lineRule="atLeast"/>
        <w:jc w:val="center"/>
        <w:rPr>
          <w:rFonts w:eastAsia="Calibri"/>
          <w:b/>
          <w:bCs/>
          <w:snapToGrid/>
        </w:rPr>
      </w:pPr>
      <w:r w:rsidRPr="7301B7F2">
        <w:rPr>
          <w:rFonts w:eastAsia="Calibri"/>
          <w:b/>
          <w:bCs/>
          <w:snapToGrid/>
        </w:rPr>
        <w:t>MARCH</w:t>
      </w:r>
      <w:r w:rsidR="6B7DE836" w:rsidRPr="7301B7F2">
        <w:rPr>
          <w:rFonts w:eastAsia="Calibri"/>
          <w:b/>
          <w:bCs/>
          <w:snapToGrid/>
        </w:rPr>
        <w:t xml:space="preserve"> </w:t>
      </w:r>
      <w:r w:rsidR="00446312" w:rsidRPr="7301B7F2">
        <w:rPr>
          <w:rFonts w:eastAsia="Calibri"/>
          <w:b/>
          <w:bCs/>
          <w:snapToGrid/>
        </w:rPr>
        <w:t>202</w:t>
      </w:r>
      <w:r w:rsidR="3A707683" w:rsidRPr="7301B7F2">
        <w:rPr>
          <w:rFonts w:eastAsia="Calibri"/>
          <w:b/>
          <w:bCs/>
          <w:snapToGrid/>
        </w:rPr>
        <w:t>4</w:t>
      </w:r>
    </w:p>
    <w:p w14:paraId="0E137E03" w14:textId="77777777" w:rsidR="00F85A93" w:rsidRDefault="00F85A93" w:rsidP="00F85A93">
      <w:pPr>
        <w:autoSpaceDE w:val="0"/>
        <w:autoSpaceDN w:val="0"/>
        <w:adjustRightInd w:val="0"/>
        <w:spacing w:line="240" w:lineRule="atLeast"/>
        <w:jc w:val="center"/>
        <w:rPr>
          <w:b/>
          <w:szCs w:val="24"/>
          <w:u w:val="single"/>
        </w:rPr>
        <w:sectPr w:rsidR="00F85A93" w:rsidSect="00D62DAF">
          <w:endnotePr>
            <w:numFmt w:val="decimal"/>
          </w:endnotePr>
          <w:type w:val="continuous"/>
          <w:pgSz w:w="12240" w:h="15840" w:code="1"/>
          <w:pgMar w:top="1440" w:right="1440" w:bottom="720" w:left="2160" w:header="720" w:footer="720" w:gutter="0"/>
          <w:pgNumType w:start="1"/>
          <w:cols w:space="720"/>
          <w:noEndnote/>
          <w:docGrid w:linePitch="326"/>
        </w:sectPr>
      </w:pPr>
    </w:p>
    <w:p w14:paraId="41E3AA0D" w14:textId="33E23A4B" w:rsidR="00676ED3" w:rsidRDefault="00676ED3" w:rsidP="00F85A93">
      <w:pPr>
        <w:autoSpaceDE w:val="0"/>
        <w:autoSpaceDN w:val="0"/>
        <w:adjustRightInd w:val="0"/>
        <w:spacing w:line="240" w:lineRule="atLeast"/>
        <w:jc w:val="center"/>
        <w:rPr>
          <w:b/>
          <w:szCs w:val="24"/>
          <w:u w:val="single"/>
        </w:rPr>
      </w:pPr>
      <w:r w:rsidRPr="00A046C9">
        <w:rPr>
          <w:b/>
          <w:szCs w:val="24"/>
          <w:u w:val="single"/>
        </w:rPr>
        <w:lastRenderedPageBreak/>
        <w:t>TABLE OF CONTENTS</w:t>
      </w:r>
    </w:p>
    <w:p w14:paraId="3CC1736C" w14:textId="77777777" w:rsidR="006B24D4" w:rsidRPr="00A046C9" w:rsidRDefault="006B24D4" w:rsidP="00F85A93">
      <w:pPr>
        <w:autoSpaceDE w:val="0"/>
        <w:autoSpaceDN w:val="0"/>
        <w:adjustRightInd w:val="0"/>
        <w:spacing w:line="240" w:lineRule="atLeast"/>
        <w:jc w:val="center"/>
        <w:rPr>
          <w:szCs w:val="24"/>
          <w:u w:val="single"/>
        </w:rPr>
      </w:pPr>
    </w:p>
    <w:sdt>
      <w:sdtPr>
        <w:rPr>
          <w:noProof w:val="0"/>
          <w:snapToGrid w:val="0"/>
          <w:szCs w:val="20"/>
        </w:rPr>
        <w:id w:val="-1525248215"/>
        <w:docPartObj>
          <w:docPartGallery w:val="Table of Contents"/>
          <w:docPartUnique/>
        </w:docPartObj>
      </w:sdtPr>
      <w:sdtEndPr>
        <w:rPr>
          <w:b/>
          <w:bCs/>
        </w:rPr>
      </w:sdtEndPr>
      <w:sdtContent>
        <w:p w14:paraId="3DB9698A" w14:textId="77777777" w:rsidR="00707F18" w:rsidRPr="00707F18" w:rsidRDefault="00707F18" w:rsidP="00707F18">
          <w:pPr>
            <w:pStyle w:val="TOC1"/>
            <w:rPr>
              <w:rFonts w:eastAsia="Calibri"/>
              <w:bCs/>
              <w:caps/>
              <w:snapToGrid w:val="0"/>
              <w:lang w:eastAsia="ja-JP"/>
            </w:rPr>
          </w:pPr>
          <w:r w:rsidRPr="00707F18">
            <w:rPr>
              <w:rFonts w:eastAsia="Calibri"/>
              <w:bCs/>
              <w:caps/>
              <w:snapToGrid w:val="0"/>
              <w:lang w:eastAsia="ja-JP"/>
            </w:rPr>
            <w:t>EXECUTIVE SUMMARY</w:t>
          </w:r>
          <w:r w:rsidRPr="00707F18">
            <w:rPr>
              <w:rFonts w:eastAsia="Calibri"/>
              <w:bCs/>
              <w:caps/>
              <w:snapToGrid w:val="0"/>
              <w:lang w:eastAsia="ja-JP"/>
            </w:rPr>
            <w:tab/>
            <w:t>ES-1</w:t>
          </w:r>
        </w:p>
        <w:p w14:paraId="2B7C5C3F" w14:textId="3DD1DA97" w:rsidR="00F320EF" w:rsidRDefault="00707F18">
          <w:pPr>
            <w:pStyle w:val="TOC1"/>
            <w:rPr>
              <w:rFonts w:asciiTheme="minorHAnsi" w:eastAsiaTheme="minorEastAsia" w:hAnsiTheme="minorHAnsi" w:cstheme="minorBidi"/>
              <w:kern w:val="2"/>
              <w:sz w:val="22"/>
              <w:szCs w:val="22"/>
              <w14:ligatures w14:val="standardContextual"/>
            </w:rPr>
          </w:pPr>
          <w:r>
            <w:fldChar w:fldCharType="begin"/>
          </w:r>
          <w:r>
            <w:instrText xml:space="preserve"> TOC \o "1-3" \h \z \u </w:instrText>
          </w:r>
          <w:r>
            <w:fldChar w:fldCharType="separate"/>
          </w:r>
          <w:hyperlink w:anchor="_Toc159958692" w:history="1">
            <w:r w:rsidR="00F320EF" w:rsidRPr="00EB7042">
              <w:rPr>
                <w:rStyle w:val="Hyperlink"/>
              </w:rPr>
              <w:t>I.</w:t>
            </w:r>
            <w:r w:rsidR="00F320EF">
              <w:rPr>
                <w:rFonts w:asciiTheme="minorHAnsi" w:eastAsiaTheme="minorEastAsia" w:hAnsiTheme="minorHAnsi" w:cstheme="minorBidi"/>
                <w:kern w:val="2"/>
                <w:sz w:val="22"/>
                <w:szCs w:val="22"/>
                <w14:ligatures w14:val="standardContextual"/>
              </w:rPr>
              <w:tab/>
            </w:r>
            <w:r w:rsidR="00F320EF" w:rsidRPr="00EB7042">
              <w:rPr>
                <w:rStyle w:val="Hyperlink"/>
              </w:rPr>
              <w:t>INTRODUCTION</w:t>
            </w:r>
            <w:r w:rsidR="00F320EF">
              <w:rPr>
                <w:webHidden/>
              </w:rPr>
              <w:tab/>
            </w:r>
            <w:r w:rsidR="00F320EF">
              <w:rPr>
                <w:webHidden/>
              </w:rPr>
              <w:fldChar w:fldCharType="begin"/>
            </w:r>
            <w:r w:rsidR="00F320EF">
              <w:rPr>
                <w:webHidden/>
              </w:rPr>
              <w:instrText xml:space="preserve"> PAGEREF _Toc159958692 \h </w:instrText>
            </w:r>
            <w:r w:rsidR="00F320EF">
              <w:rPr>
                <w:webHidden/>
              </w:rPr>
            </w:r>
            <w:r w:rsidR="00F320EF">
              <w:rPr>
                <w:webHidden/>
              </w:rPr>
              <w:fldChar w:fldCharType="separate"/>
            </w:r>
            <w:r w:rsidR="00F320EF">
              <w:rPr>
                <w:webHidden/>
              </w:rPr>
              <w:t>1</w:t>
            </w:r>
            <w:r w:rsidR="00F320EF">
              <w:rPr>
                <w:webHidden/>
              </w:rPr>
              <w:fldChar w:fldCharType="end"/>
            </w:r>
          </w:hyperlink>
        </w:p>
        <w:p w14:paraId="5CEBA797" w14:textId="15216719" w:rsidR="00F320EF" w:rsidRDefault="00F320EF">
          <w:pPr>
            <w:pStyle w:val="TOC1"/>
            <w:rPr>
              <w:rFonts w:asciiTheme="minorHAnsi" w:eastAsiaTheme="minorEastAsia" w:hAnsiTheme="minorHAnsi" w:cstheme="minorBidi"/>
              <w:kern w:val="2"/>
              <w:sz w:val="22"/>
              <w:szCs w:val="22"/>
              <w14:ligatures w14:val="standardContextual"/>
            </w:rPr>
          </w:pPr>
          <w:hyperlink w:anchor="_Toc159958693" w:history="1">
            <w:r w:rsidRPr="00EB7042">
              <w:rPr>
                <w:rStyle w:val="Hyperlink"/>
              </w:rPr>
              <w:t>II.</w:t>
            </w:r>
            <w:r>
              <w:rPr>
                <w:rFonts w:asciiTheme="minorHAnsi" w:eastAsiaTheme="minorEastAsia" w:hAnsiTheme="minorHAnsi" w:cstheme="minorBidi"/>
                <w:kern w:val="2"/>
                <w:sz w:val="22"/>
                <w:szCs w:val="22"/>
                <w14:ligatures w14:val="standardContextual"/>
              </w:rPr>
              <w:tab/>
            </w:r>
            <w:r w:rsidRPr="00EB7042">
              <w:rPr>
                <w:rStyle w:val="Hyperlink"/>
              </w:rPr>
              <w:t>DESCRIPTION OF THE ELECTRIC ENGINEERING DIVISION</w:t>
            </w:r>
            <w:r>
              <w:rPr>
                <w:webHidden/>
              </w:rPr>
              <w:tab/>
            </w:r>
            <w:r>
              <w:rPr>
                <w:webHidden/>
              </w:rPr>
              <w:fldChar w:fldCharType="begin"/>
            </w:r>
            <w:r>
              <w:rPr>
                <w:webHidden/>
              </w:rPr>
              <w:instrText xml:space="preserve"> PAGEREF _Toc159958693 \h </w:instrText>
            </w:r>
            <w:r>
              <w:rPr>
                <w:webHidden/>
              </w:rPr>
            </w:r>
            <w:r>
              <w:rPr>
                <w:webHidden/>
              </w:rPr>
              <w:fldChar w:fldCharType="separate"/>
            </w:r>
            <w:r>
              <w:rPr>
                <w:webHidden/>
              </w:rPr>
              <w:t>6</w:t>
            </w:r>
            <w:r>
              <w:rPr>
                <w:webHidden/>
              </w:rPr>
              <w:fldChar w:fldCharType="end"/>
            </w:r>
          </w:hyperlink>
        </w:p>
        <w:p w14:paraId="5789295D" w14:textId="315FC276" w:rsidR="00F320EF" w:rsidRDefault="00F320EF">
          <w:pPr>
            <w:pStyle w:val="TOC2"/>
            <w:rPr>
              <w:rFonts w:asciiTheme="minorHAnsi" w:eastAsiaTheme="minorEastAsia" w:hAnsiTheme="minorHAnsi" w:cstheme="minorBidi"/>
              <w:snapToGrid/>
              <w:kern w:val="2"/>
              <w:sz w:val="22"/>
              <w:szCs w:val="22"/>
              <w14:ligatures w14:val="standardContextual"/>
            </w:rPr>
          </w:pPr>
          <w:hyperlink w:anchor="_Toc159958694" w:history="1">
            <w:r w:rsidRPr="00EB7042">
              <w:rPr>
                <w:rStyle w:val="Hyperlink"/>
                <w:rFonts w:eastAsiaTheme="minorHAnsi"/>
              </w:rPr>
              <w:t>A.</w:t>
            </w:r>
            <w:r>
              <w:rPr>
                <w:rFonts w:asciiTheme="minorHAnsi" w:eastAsiaTheme="minorEastAsia" w:hAnsiTheme="minorHAnsi" w:cstheme="minorBidi"/>
                <w:snapToGrid/>
                <w:kern w:val="2"/>
                <w:sz w:val="22"/>
                <w:szCs w:val="22"/>
                <w14:ligatures w14:val="standardContextual"/>
              </w:rPr>
              <w:tab/>
            </w:r>
            <w:r w:rsidRPr="00EB7042">
              <w:rPr>
                <w:rStyle w:val="Hyperlink"/>
                <w:rFonts w:eastAsiaTheme="minorHAnsi"/>
              </w:rPr>
              <w:t>TRANSMISSION ENGINEERING</w:t>
            </w:r>
            <w:r>
              <w:rPr>
                <w:webHidden/>
              </w:rPr>
              <w:tab/>
            </w:r>
            <w:r>
              <w:rPr>
                <w:webHidden/>
              </w:rPr>
              <w:fldChar w:fldCharType="begin"/>
            </w:r>
            <w:r>
              <w:rPr>
                <w:webHidden/>
              </w:rPr>
              <w:instrText xml:space="preserve"> PAGEREF _Toc159958694 \h </w:instrText>
            </w:r>
            <w:r>
              <w:rPr>
                <w:webHidden/>
              </w:rPr>
            </w:r>
            <w:r>
              <w:rPr>
                <w:webHidden/>
              </w:rPr>
              <w:fldChar w:fldCharType="separate"/>
            </w:r>
            <w:r>
              <w:rPr>
                <w:webHidden/>
              </w:rPr>
              <w:t>7</w:t>
            </w:r>
            <w:r>
              <w:rPr>
                <w:webHidden/>
              </w:rPr>
              <w:fldChar w:fldCharType="end"/>
            </w:r>
          </w:hyperlink>
        </w:p>
        <w:p w14:paraId="4404C900" w14:textId="724C3B6A" w:rsidR="00F320EF" w:rsidRDefault="00F320EF">
          <w:pPr>
            <w:pStyle w:val="TOC2"/>
            <w:rPr>
              <w:rFonts w:asciiTheme="minorHAnsi" w:eastAsiaTheme="minorEastAsia" w:hAnsiTheme="minorHAnsi" w:cstheme="minorBidi"/>
              <w:snapToGrid/>
              <w:kern w:val="2"/>
              <w:sz w:val="22"/>
              <w:szCs w:val="22"/>
              <w14:ligatures w14:val="standardContextual"/>
            </w:rPr>
          </w:pPr>
          <w:hyperlink w:anchor="_Toc159958695" w:history="1">
            <w:r w:rsidRPr="00EB7042">
              <w:rPr>
                <w:rStyle w:val="Hyperlink"/>
                <w:rFonts w:eastAsiaTheme="minorHAnsi"/>
              </w:rPr>
              <w:t>B.</w:t>
            </w:r>
            <w:r>
              <w:rPr>
                <w:rFonts w:asciiTheme="minorHAnsi" w:eastAsiaTheme="minorEastAsia" w:hAnsiTheme="minorHAnsi" w:cstheme="minorBidi"/>
                <w:snapToGrid/>
                <w:kern w:val="2"/>
                <w:sz w:val="22"/>
                <w:szCs w:val="22"/>
                <w14:ligatures w14:val="standardContextual"/>
              </w:rPr>
              <w:tab/>
            </w:r>
            <w:r w:rsidRPr="00EB7042">
              <w:rPr>
                <w:rStyle w:val="Hyperlink"/>
                <w:rFonts w:eastAsiaTheme="minorHAnsi"/>
              </w:rPr>
              <w:t>POLICY AND COMPLIANCE</w:t>
            </w:r>
            <w:r>
              <w:rPr>
                <w:webHidden/>
              </w:rPr>
              <w:tab/>
            </w:r>
            <w:r>
              <w:rPr>
                <w:webHidden/>
              </w:rPr>
              <w:fldChar w:fldCharType="begin"/>
            </w:r>
            <w:r>
              <w:rPr>
                <w:webHidden/>
              </w:rPr>
              <w:instrText xml:space="preserve"> PAGEREF _Toc159958695 \h </w:instrText>
            </w:r>
            <w:r>
              <w:rPr>
                <w:webHidden/>
              </w:rPr>
            </w:r>
            <w:r>
              <w:rPr>
                <w:webHidden/>
              </w:rPr>
              <w:fldChar w:fldCharType="separate"/>
            </w:r>
            <w:r>
              <w:rPr>
                <w:webHidden/>
              </w:rPr>
              <w:t>8</w:t>
            </w:r>
            <w:r>
              <w:rPr>
                <w:webHidden/>
              </w:rPr>
              <w:fldChar w:fldCharType="end"/>
            </w:r>
          </w:hyperlink>
        </w:p>
        <w:p w14:paraId="069FD447" w14:textId="40BA28FC" w:rsidR="00F320EF" w:rsidRDefault="00F320EF">
          <w:pPr>
            <w:pStyle w:val="TOC2"/>
            <w:rPr>
              <w:rFonts w:asciiTheme="minorHAnsi" w:eastAsiaTheme="minorEastAsia" w:hAnsiTheme="minorHAnsi" w:cstheme="minorBidi"/>
              <w:snapToGrid/>
              <w:kern w:val="2"/>
              <w:sz w:val="22"/>
              <w:szCs w:val="22"/>
              <w14:ligatures w14:val="standardContextual"/>
            </w:rPr>
          </w:pPr>
          <w:hyperlink w:anchor="_Toc159958696" w:history="1">
            <w:r w:rsidRPr="00EB7042">
              <w:rPr>
                <w:rStyle w:val="Hyperlink"/>
                <w:rFonts w:eastAsiaTheme="minorHAnsi"/>
              </w:rPr>
              <w:t>C.</w:t>
            </w:r>
            <w:r>
              <w:rPr>
                <w:rFonts w:asciiTheme="minorHAnsi" w:eastAsiaTheme="minorEastAsia" w:hAnsiTheme="minorHAnsi" w:cstheme="minorBidi"/>
                <w:snapToGrid/>
                <w:kern w:val="2"/>
                <w:sz w:val="22"/>
                <w:szCs w:val="22"/>
                <w14:ligatures w14:val="standardContextual"/>
              </w:rPr>
              <w:tab/>
            </w:r>
            <w:r w:rsidRPr="00EB7042">
              <w:rPr>
                <w:rStyle w:val="Hyperlink"/>
                <w:rFonts w:eastAsiaTheme="minorHAnsi"/>
              </w:rPr>
              <w:t>MAJOR UNDERGROUND ENGINEERING</w:t>
            </w:r>
            <w:r>
              <w:rPr>
                <w:webHidden/>
              </w:rPr>
              <w:tab/>
            </w:r>
            <w:r>
              <w:rPr>
                <w:webHidden/>
              </w:rPr>
              <w:fldChar w:fldCharType="begin"/>
            </w:r>
            <w:r>
              <w:rPr>
                <w:webHidden/>
              </w:rPr>
              <w:instrText xml:space="preserve"> PAGEREF _Toc159958696 \h </w:instrText>
            </w:r>
            <w:r>
              <w:rPr>
                <w:webHidden/>
              </w:rPr>
            </w:r>
            <w:r>
              <w:rPr>
                <w:webHidden/>
              </w:rPr>
              <w:fldChar w:fldCharType="separate"/>
            </w:r>
            <w:r>
              <w:rPr>
                <w:webHidden/>
              </w:rPr>
              <w:t>8</w:t>
            </w:r>
            <w:r>
              <w:rPr>
                <w:webHidden/>
              </w:rPr>
              <w:fldChar w:fldCharType="end"/>
            </w:r>
          </w:hyperlink>
        </w:p>
        <w:p w14:paraId="3C9F6203" w14:textId="5AA29015" w:rsidR="00F320EF" w:rsidRDefault="00F320EF">
          <w:pPr>
            <w:pStyle w:val="TOC2"/>
            <w:rPr>
              <w:rFonts w:asciiTheme="minorHAnsi" w:eastAsiaTheme="minorEastAsia" w:hAnsiTheme="minorHAnsi" w:cstheme="minorBidi"/>
              <w:snapToGrid/>
              <w:kern w:val="2"/>
              <w:sz w:val="22"/>
              <w:szCs w:val="22"/>
              <w14:ligatures w14:val="standardContextual"/>
            </w:rPr>
          </w:pPr>
          <w:hyperlink w:anchor="_Toc159958697" w:history="1">
            <w:r w:rsidRPr="00EB7042">
              <w:rPr>
                <w:rStyle w:val="Hyperlink"/>
                <w:rFonts w:eastAsia="Calibri"/>
              </w:rPr>
              <w:t>D.</w:t>
            </w:r>
            <w:r>
              <w:rPr>
                <w:rFonts w:asciiTheme="minorHAnsi" w:eastAsiaTheme="minorEastAsia" w:hAnsiTheme="minorHAnsi" w:cstheme="minorBidi"/>
                <w:snapToGrid/>
                <w:kern w:val="2"/>
                <w:sz w:val="22"/>
                <w:szCs w:val="22"/>
                <w14:ligatures w14:val="standardContextual"/>
              </w:rPr>
              <w:tab/>
            </w:r>
            <w:r w:rsidRPr="00EB7042">
              <w:rPr>
                <w:rStyle w:val="Hyperlink"/>
                <w:rFonts w:eastAsiaTheme="minorHAnsi"/>
              </w:rPr>
              <w:t>SUBSTATION ENGINEERING</w:t>
            </w:r>
            <w:r>
              <w:rPr>
                <w:webHidden/>
              </w:rPr>
              <w:tab/>
            </w:r>
            <w:r>
              <w:rPr>
                <w:webHidden/>
              </w:rPr>
              <w:fldChar w:fldCharType="begin"/>
            </w:r>
            <w:r>
              <w:rPr>
                <w:webHidden/>
              </w:rPr>
              <w:instrText xml:space="preserve"> PAGEREF _Toc159958697 \h </w:instrText>
            </w:r>
            <w:r>
              <w:rPr>
                <w:webHidden/>
              </w:rPr>
            </w:r>
            <w:r>
              <w:rPr>
                <w:webHidden/>
              </w:rPr>
              <w:fldChar w:fldCharType="separate"/>
            </w:r>
            <w:r>
              <w:rPr>
                <w:webHidden/>
              </w:rPr>
              <w:t>9</w:t>
            </w:r>
            <w:r>
              <w:rPr>
                <w:webHidden/>
              </w:rPr>
              <w:fldChar w:fldCharType="end"/>
            </w:r>
          </w:hyperlink>
        </w:p>
        <w:p w14:paraId="497FEC19" w14:textId="7BD2D47A" w:rsidR="00F320EF" w:rsidRDefault="00F320EF">
          <w:pPr>
            <w:pStyle w:val="TOC2"/>
            <w:rPr>
              <w:rFonts w:asciiTheme="minorHAnsi" w:eastAsiaTheme="minorEastAsia" w:hAnsiTheme="minorHAnsi" w:cstheme="minorBidi"/>
              <w:snapToGrid/>
              <w:kern w:val="2"/>
              <w:sz w:val="22"/>
              <w:szCs w:val="22"/>
              <w14:ligatures w14:val="standardContextual"/>
            </w:rPr>
          </w:pPr>
          <w:hyperlink w:anchor="_Toc159958698" w:history="1">
            <w:r w:rsidRPr="00EB7042">
              <w:rPr>
                <w:rStyle w:val="Hyperlink"/>
                <w:rFonts w:eastAsiaTheme="minorHAnsi"/>
              </w:rPr>
              <w:t>E.</w:t>
            </w:r>
            <w:r>
              <w:rPr>
                <w:rFonts w:asciiTheme="minorHAnsi" w:eastAsiaTheme="minorEastAsia" w:hAnsiTheme="minorHAnsi" w:cstheme="minorBidi"/>
                <w:snapToGrid/>
                <w:kern w:val="2"/>
                <w:sz w:val="22"/>
                <w:szCs w:val="22"/>
                <w14:ligatures w14:val="standardContextual"/>
              </w:rPr>
              <w:tab/>
            </w:r>
            <w:r w:rsidRPr="00EB7042">
              <w:rPr>
                <w:rStyle w:val="Hyperlink"/>
                <w:rFonts w:eastAsiaTheme="minorHAnsi"/>
              </w:rPr>
              <w:t>DISTRIBUTION ENGINEERING</w:t>
            </w:r>
            <w:r>
              <w:rPr>
                <w:webHidden/>
              </w:rPr>
              <w:tab/>
            </w:r>
            <w:r>
              <w:rPr>
                <w:webHidden/>
              </w:rPr>
              <w:fldChar w:fldCharType="begin"/>
            </w:r>
            <w:r>
              <w:rPr>
                <w:webHidden/>
              </w:rPr>
              <w:instrText xml:space="preserve"> PAGEREF _Toc159958698 \h </w:instrText>
            </w:r>
            <w:r>
              <w:rPr>
                <w:webHidden/>
              </w:rPr>
            </w:r>
            <w:r>
              <w:rPr>
                <w:webHidden/>
              </w:rPr>
              <w:fldChar w:fldCharType="separate"/>
            </w:r>
            <w:r>
              <w:rPr>
                <w:webHidden/>
              </w:rPr>
              <w:t>10</w:t>
            </w:r>
            <w:r>
              <w:rPr>
                <w:webHidden/>
              </w:rPr>
              <w:fldChar w:fldCharType="end"/>
            </w:r>
          </w:hyperlink>
        </w:p>
        <w:p w14:paraId="4B916135" w14:textId="3CEAD8AD" w:rsidR="00F320EF" w:rsidRDefault="00F320EF">
          <w:pPr>
            <w:pStyle w:val="TOC1"/>
            <w:rPr>
              <w:rFonts w:asciiTheme="minorHAnsi" w:eastAsiaTheme="minorEastAsia" w:hAnsiTheme="minorHAnsi" w:cstheme="minorBidi"/>
              <w:kern w:val="2"/>
              <w:sz w:val="22"/>
              <w:szCs w:val="22"/>
              <w14:ligatures w14:val="standardContextual"/>
            </w:rPr>
          </w:pPr>
          <w:hyperlink w:anchor="_Toc159958699" w:history="1">
            <w:r w:rsidRPr="00EB7042">
              <w:rPr>
                <w:rStyle w:val="Hyperlink"/>
              </w:rPr>
              <w:t>III.</w:t>
            </w:r>
            <w:r>
              <w:rPr>
                <w:rFonts w:asciiTheme="minorHAnsi" w:eastAsiaTheme="minorEastAsia" w:hAnsiTheme="minorHAnsi" w:cstheme="minorBidi"/>
                <w:kern w:val="2"/>
                <w:sz w:val="22"/>
                <w:szCs w:val="22"/>
                <w14:ligatures w14:val="standardContextual"/>
              </w:rPr>
              <w:tab/>
            </w:r>
            <w:r w:rsidRPr="00EB7042">
              <w:rPr>
                <w:rStyle w:val="Hyperlink"/>
              </w:rPr>
              <w:t>ELECTRIC ENGINEERING OPERATIONS SINCE DOCKET NO. 49421</w:t>
            </w:r>
            <w:r>
              <w:rPr>
                <w:webHidden/>
              </w:rPr>
              <w:tab/>
            </w:r>
            <w:r>
              <w:rPr>
                <w:webHidden/>
              </w:rPr>
              <w:fldChar w:fldCharType="begin"/>
            </w:r>
            <w:r>
              <w:rPr>
                <w:webHidden/>
              </w:rPr>
              <w:instrText xml:space="preserve"> PAGEREF _Toc159958699 \h </w:instrText>
            </w:r>
            <w:r>
              <w:rPr>
                <w:webHidden/>
              </w:rPr>
            </w:r>
            <w:r>
              <w:rPr>
                <w:webHidden/>
              </w:rPr>
              <w:fldChar w:fldCharType="separate"/>
            </w:r>
            <w:r>
              <w:rPr>
                <w:webHidden/>
              </w:rPr>
              <w:t>11</w:t>
            </w:r>
            <w:r>
              <w:rPr>
                <w:webHidden/>
              </w:rPr>
              <w:fldChar w:fldCharType="end"/>
            </w:r>
          </w:hyperlink>
        </w:p>
        <w:p w14:paraId="234B1E33" w14:textId="4E1BE39F" w:rsidR="00F320EF" w:rsidRDefault="00F320EF">
          <w:pPr>
            <w:pStyle w:val="TOC1"/>
            <w:rPr>
              <w:rFonts w:asciiTheme="minorHAnsi" w:eastAsiaTheme="minorEastAsia" w:hAnsiTheme="minorHAnsi" w:cstheme="minorBidi"/>
              <w:kern w:val="2"/>
              <w:sz w:val="22"/>
              <w:szCs w:val="22"/>
              <w14:ligatures w14:val="standardContextual"/>
            </w:rPr>
          </w:pPr>
          <w:hyperlink w:anchor="_Toc159958700" w:history="1">
            <w:r w:rsidRPr="00EB7042">
              <w:rPr>
                <w:rStyle w:val="Hyperlink"/>
              </w:rPr>
              <w:t>IV.</w:t>
            </w:r>
            <w:r>
              <w:rPr>
                <w:rFonts w:asciiTheme="minorHAnsi" w:eastAsiaTheme="minorEastAsia" w:hAnsiTheme="minorHAnsi" w:cstheme="minorBidi"/>
                <w:kern w:val="2"/>
                <w:sz w:val="22"/>
                <w:szCs w:val="22"/>
                <w14:ligatures w14:val="standardContextual"/>
              </w:rPr>
              <w:tab/>
            </w:r>
            <w:r w:rsidRPr="00EB7042">
              <w:rPr>
                <w:rStyle w:val="Hyperlink"/>
              </w:rPr>
              <w:t>ELECTRIC ENGINEERING PROGRAMS AND INITIATIVES</w:t>
            </w:r>
            <w:r>
              <w:rPr>
                <w:webHidden/>
              </w:rPr>
              <w:tab/>
            </w:r>
            <w:r>
              <w:rPr>
                <w:webHidden/>
              </w:rPr>
              <w:fldChar w:fldCharType="begin"/>
            </w:r>
            <w:r>
              <w:rPr>
                <w:webHidden/>
              </w:rPr>
              <w:instrText xml:space="preserve"> PAGEREF _Toc159958700 \h </w:instrText>
            </w:r>
            <w:r>
              <w:rPr>
                <w:webHidden/>
              </w:rPr>
            </w:r>
            <w:r>
              <w:rPr>
                <w:webHidden/>
              </w:rPr>
              <w:fldChar w:fldCharType="separate"/>
            </w:r>
            <w:r>
              <w:rPr>
                <w:webHidden/>
              </w:rPr>
              <w:t>14</w:t>
            </w:r>
            <w:r>
              <w:rPr>
                <w:webHidden/>
              </w:rPr>
              <w:fldChar w:fldCharType="end"/>
            </w:r>
          </w:hyperlink>
        </w:p>
        <w:p w14:paraId="13D24C3E" w14:textId="38428F8E" w:rsidR="00F320EF" w:rsidRDefault="00F320EF">
          <w:pPr>
            <w:pStyle w:val="TOC2"/>
            <w:rPr>
              <w:rFonts w:asciiTheme="minorHAnsi" w:eastAsiaTheme="minorEastAsia" w:hAnsiTheme="minorHAnsi" w:cstheme="minorBidi"/>
              <w:snapToGrid/>
              <w:kern w:val="2"/>
              <w:sz w:val="22"/>
              <w:szCs w:val="22"/>
              <w14:ligatures w14:val="standardContextual"/>
            </w:rPr>
          </w:pPr>
          <w:hyperlink w:anchor="_Toc159958701" w:history="1">
            <w:r w:rsidRPr="00EB7042">
              <w:rPr>
                <w:rStyle w:val="Hyperlink"/>
              </w:rPr>
              <w:t>A.</w:t>
            </w:r>
            <w:r>
              <w:rPr>
                <w:rFonts w:asciiTheme="minorHAnsi" w:eastAsiaTheme="minorEastAsia" w:hAnsiTheme="minorHAnsi" w:cstheme="minorBidi"/>
                <w:snapToGrid/>
                <w:kern w:val="2"/>
                <w:sz w:val="22"/>
                <w:szCs w:val="22"/>
                <w14:ligatures w14:val="standardContextual"/>
              </w:rPr>
              <w:tab/>
            </w:r>
            <w:r w:rsidRPr="00F320EF">
              <w:rPr>
                <w:rStyle w:val="Hyperlink"/>
                <w:caps/>
              </w:rPr>
              <w:t>The Root Cause Analysis Program</w:t>
            </w:r>
            <w:r>
              <w:rPr>
                <w:webHidden/>
              </w:rPr>
              <w:tab/>
            </w:r>
            <w:r>
              <w:rPr>
                <w:webHidden/>
              </w:rPr>
              <w:fldChar w:fldCharType="begin"/>
            </w:r>
            <w:r>
              <w:rPr>
                <w:webHidden/>
              </w:rPr>
              <w:instrText xml:space="preserve"> PAGEREF _Toc159958701 \h </w:instrText>
            </w:r>
            <w:r>
              <w:rPr>
                <w:webHidden/>
              </w:rPr>
            </w:r>
            <w:r>
              <w:rPr>
                <w:webHidden/>
              </w:rPr>
              <w:fldChar w:fldCharType="separate"/>
            </w:r>
            <w:r>
              <w:rPr>
                <w:webHidden/>
              </w:rPr>
              <w:t>14</w:t>
            </w:r>
            <w:r>
              <w:rPr>
                <w:webHidden/>
              </w:rPr>
              <w:fldChar w:fldCharType="end"/>
            </w:r>
          </w:hyperlink>
        </w:p>
        <w:p w14:paraId="05C3A578" w14:textId="5D67D53E" w:rsidR="00F320EF" w:rsidRDefault="00F320EF">
          <w:pPr>
            <w:pStyle w:val="TOC2"/>
            <w:rPr>
              <w:rFonts w:asciiTheme="minorHAnsi" w:eastAsiaTheme="minorEastAsia" w:hAnsiTheme="minorHAnsi" w:cstheme="minorBidi"/>
              <w:snapToGrid/>
              <w:kern w:val="2"/>
              <w:sz w:val="22"/>
              <w:szCs w:val="22"/>
              <w14:ligatures w14:val="standardContextual"/>
            </w:rPr>
          </w:pPr>
          <w:hyperlink w:anchor="_Toc159958702" w:history="1">
            <w:r w:rsidRPr="00EB7042">
              <w:rPr>
                <w:rStyle w:val="Hyperlink"/>
              </w:rPr>
              <w:t>B.</w:t>
            </w:r>
            <w:r>
              <w:rPr>
                <w:rFonts w:asciiTheme="minorHAnsi" w:eastAsiaTheme="minorEastAsia" w:hAnsiTheme="minorHAnsi" w:cstheme="minorBidi"/>
                <w:snapToGrid/>
                <w:kern w:val="2"/>
                <w:sz w:val="22"/>
                <w:szCs w:val="22"/>
                <w14:ligatures w14:val="standardContextual"/>
              </w:rPr>
              <w:tab/>
            </w:r>
            <w:r w:rsidRPr="00F320EF">
              <w:rPr>
                <w:rStyle w:val="Hyperlink"/>
                <w:caps/>
              </w:rPr>
              <w:t>Infra-red Program</w:t>
            </w:r>
            <w:r>
              <w:rPr>
                <w:webHidden/>
              </w:rPr>
              <w:tab/>
            </w:r>
            <w:r>
              <w:rPr>
                <w:webHidden/>
              </w:rPr>
              <w:fldChar w:fldCharType="begin"/>
            </w:r>
            <w:r>
              <w:rPr>
                <w:webHidden/>
              </w:rPr>
              <w:instrText xml:space="preserve"> PAGEREF _Toc159958702 \h </w:instrText>
            </w:r>
            <w:r>
              <w:rPr>
                <w:webHidden/>
              </w:rPr>
            </w:r>
            <w:r>
              <w:rPr>
                <w:webHidden/>
              </w:rPr>
              <w:fldChar w:fldCharType="separate"/>
            </w:r>
            <w:r>
              <w:rPr>
                <w:webHidden/>
              </w:rPr>
              <w:t>16</w:t>
            </w:r>
            <w:r>
              <w:rPr>
                <w:webHidden/>
              </w:rPr>
              <w:fldChar w:fldCharType="end"/>
            </w:r>
          </w:hyperlink>
        </w:p>
        <w:p w14:paraId="3DAF8FE3" w14:textId="1334E3D4" w:rsidR="00F320EF" w:rsidRDefault="00F320EF">
          <w:pPr>
            <w:pStyle w:val="TOC1"/>
            <w:rPr>
              <w:rFonts w:asciiTheme="minorHAnsi" w:eastAsiaTheme="minorEastAsia" w:hAnsiTheme="minorHAnsi" w:cstheme="minorBidi"/>
              <w:kern w:val="2"/>
              <w:sz w:val="22"/>
              <w:szCs w:val="22"/>
              <w14:ligatures w14:val="standardContextual"/>
            </w:rPr>
          </w:pPr>
          <w:hyperlink w:anchor="_Toc159958703" w:history="1">
            <w:r w:rsidRPr="00EB7042">
              <w:rPr>
                <w:rStyle w:val="Hyperlink"/>
              </w:rPr>
              <w:t>V.</w:t>
            </w:r>
            <w:r>
              <w:rPr>
                <w:rFonts w:asciiTheme="minorHAnsi" w:eastAsiaTheme="minorEastAsia" w:hAnsiTheme="minorHAnsi" w:cstheme="minorBidi"/>
                <w:kern w:val="2"/>
                <w:sz w:val="22"/>
                <w:szCs w:val="22"/>
                <w14:ligatures w14:val="standardContextual"/>
              </w:rPr>
              <w:tab/>
            </w:r>
            <w:r w:rsidRPr="00EB7042">
              <w:rPr>
                <w:rStyle w:val="Hyperlink"/>
              </w:rPr>
              <w:t>CAPITAL AND O&amp;M EXPENSE PLANNING AND COST CONTROL</w:t>
            </w:r>
            <w:r>
              <w:rPr>
                <w:webHidden/>
              </w:rPr>
              <w:tab/>
            </w:r>
            <w:r>
              <w:rPr>
                <w:webHidden/>
              </w:rPr>
              <w:fldChar w:fldCharType="begin"/>
            </w:r>
            <w:r>
              <w:rPr>
                <w:webHidden/>
              </w:rPr>
              <w:instrText xml:space="preserve"> PAGEREF _Toc159958703 \h </w:instrText>
            </w:r>
            <w:r>
              <w:rPr>
                <w:webHidden/>
              </w:rPr>
            </w:r>
            <w:r>
              <w:rPr>
                <w:webHidden/>
              </w:rPr>
              <w:fldChar w:fldCharType="separate"/>
            </w:r>
            <w:r>
              <w:rPr>
                <w:webHidden/>
              </w:rPr>
              <w:t>18</w:t>
            </w:r>
            <w:r>
              <w:rPr>
                <w:webHidden/>
              </w:rPr>
              <w:fldChar w:fldCharType="end"/>
            </w:r>
          </w:hyperlink>
        </w:p>
        <w:p w14:paraId="132FC026" w14:textId="617B96F8" w:rsidR="00F320EF" w:rsidRPr="00F320EF" w:rsidRDefault="00F320EF">
          <w:pPr>
            <w:pStyle w:val="TOC2"/>
            <w:rPr>
              <w:rFonts w:asciiTheme="minorHAnsi" w:eastAsiaTheme="minorEastAsia" w:hAnsiTheme="minorHAnsi" w:cstheme="minorBidi"/>
              <w:snapToGrid/>
              <w:kern w:val="2"/>
              <w:sz w:val="22"/>
              <w:szCs w:val="22"/>
              <w14:ligatures w14:val="standardContextual"/>
            </w:rPr>
          </w:pPr>
          <w:hyperlink w:anchor="_Toc159958704" w:history="1">
            <w:r w:rsidRPr="00F320EF">
              <w:rPr>
                <w:rStyle w:val="Hyperlink"/>
                <w14:scene3d>
                  <w14:camera w14:prst="orthographicFront"/>
                  <w14:lightRig w14:rig="threePt" w14:dir="t">
                    <w14:rot w14:lat="0" w14:lon="0" w14:rev="0"/>
                  </w14:lightRig>
                </w14:scene3d>
              </w:rPr>
              <w:t>A.</w:t>
            </w:r>
            <w:r w:rsidRPr="00F320EF">
              <w:rPr>
                <w:rFonts w:asciiTheme="minorHAnsi" w:eastAsiaTheme="minorEastAsia" w:hAnsiTheme="minorHAnsi" w:cstheme="minorBidi"/>
                <w:snapToGrid/>
                <w:kern w:val="2"/>
                <w:sz w:val="22"/>
                <w:szCs w:val="22"/>
                <w14:ligatures w14:val="standardContextual"/>
              </w:rPr>
              <w:tab/>
            </w:r>
            <w:r w:rsidRPr="00F320EF">
              <w:rPr>
                <w:rStyle w:val="Hyperlink"/>
              </w:rPr>
              <w:t>WORKFORCE PLANNING PROCESS</w:t>
            </w:r>
            <w:r w:rsidRPr="00F320EF">
              <w:rPr>
                <w:webHidden/>
              </w:rPr>
              <w:tab/>
            </w:r>
            <w:r w:rsidRPr="00F320EF">
              <w:rPr>
                <w:webHidden/>
              </w:rPr>
              <w:fldChar w:fldCharType="begin"/>
            </w:r>
            <w:r w:rsidRPr="00F320EF">
              <w:rPr>
                <w:webHidden/>
              </w:rPr>
              <w:instrText xml:space="preserve"> PAGEREF _Toc159958704 \h </w:instrText>
            </w:r>
            <w:r w:rsidRPr="00F320EF">
              <w:rPr>
                <w:webHidden/>
              </w:rPr>
            </w:r>
            <w:r w:rsidRPr="00F320EF">
              <w:rPr>
                <w:webHidden/>
              </w:rPr>
              <w:fldChar w:fldCharType="separate"/>
            </w:r>
            <w:r w:rsidRPr="00F320EF">
              <w:rPr>
                <w:webHidden/>
              </w:rPr>
              <w:t>19</w:t>
            </w:r>
            <w:r w:rsidRPr="00F320EF">
              <w:rPr>
                <w:webHidden/>
              </w:rPr>
              <w:fldChar w:fldCharType="end"/>
            </w:r>
          </w:hyperlink>
        </w:p>
        <w:p w14:paraId="29EB2CA0" w14:textId="165BE9B6" w:rsidR="00F320EF" w:rsidRPr="00F320EF" w:rsidRDefault="00F320EF">
          <w:pPr>
            <w:pStyle w:val="TOC2"/>
            <w:rPr>
              <w:rFonts w:asciiTheme="minorHAnsi" w:eastAsiaTheme="minorEastAsia" w:hAnsiTheme="minorHAnsi" w:cstheme="minorBidi"/>
              <w:snapToGrid/>
              <w:kern w:val="2"/>
              <w:sz w:val="22"/>
              <w:szCs w:val="22"/>
              <w14:ligatures w14:val="standardContextual"/>
            </w:rPr>
          </w:pPr>
          <w:hyperlink w:anchor="_Toc159958705" w:history="1">
            <w:r w:rsidRPr="00F320EF">
              <w:rPr>
                <w:rStyle w:val="Hyperlink"/>
                <w14:scene3d>
                  <w14:camera w14:prst="orthographicFront"/>
                  <w14:lightRig w14:rig="threePt" w14:dir="t">
                    <w14:rot w14:lat="0" w14:lon="0" w14:rev="0"/>
                  </w14:lightRig>
                </w14:scene3d>
              </w:rPr>
              <w:t>B.</w:t>
            </w:r>
            <w:r w:rsidRPr="00F320EF">
              <w:rPr>
                <w:rFonts w:asciiTheme="minorHAnsi" w:eastAsiaTheme="minorEastAsia" w:hAnsiTheme="minorHAnsi" w:cstheme="minorBidi"/>
                <w:snapToGrid/>
                <w:kern w:val="2"/>
                <w:sz w:val="22"/>
                <w:szCs w:val="22"/>
                <w14:ligatures w14:val="standardContextual"/>
              </w:rPr>
              <w:tab/>
            </w:r>
            <w:r w:rsidRPr="00F320EF">
              <w:rPr>
                <w:rStyle w:val="Hyperlink"/>
              </w:rPr>
              <w:t>BUDGETING AND COST CONTROL</w:t>
            </w:r>
            <w:r w:rsidRPr="00F320EF">
              <w:rPr>
                <w:webHidden/>
              </w:rPr>
              <w:tab/>
            </w:r>
            <w:r w:rsidRPr="00F320EF">
              <w:rPr>
                <w:webHidden/>
              </w:rPr>
              <w:fldChar w:fldCharType="begin"/>
            </w:r>
            <w:r w:rsidRPr="00F320EF">
              <w:rPr>
                <w:webHidden/>
              </w:rPr>
              <w:instrText xml:space="preserve"> PAGEREF _Toc159958705 \h </w:instrText>
            </w:r>
            <w:r w:rsidRPr="00F320EF">
              <w:rPr>
                <w:webHidden/>
              </w:rPr>
            </w:r>
            <w:r w:rsidRPr="00F320EF">
              <w:rPr>
                <w:webHidden/>
              </w:rPr>
              <w:fldChar w:fldCharType="separate"/>
            </w:r>
            <w:r w:rsidRPr="00F320EF">
              <w:rPr>
                <w:webHidden/>
              </w:rPr>
              <w:t>19</w:t>
            </w:r>
            <w:r w:rsidRPr="00F320EF">
              <w:rPr>
                <w:webHidden/>
              </w:rPr>
              <w:fldChar w:fldCharType="end"/>
            </w:r>
          </w:hyperlink>
        </w:p>
        <w:p w14:paraId="3E1BC028" w14:textId="309E1708" w:rsidR="00F320EF" w:rsidRPr="00F320EF" w:rsidRDefault="00F320EF">
          <w:pPr>
            <w:pStyle w:val="TOC2"/>
            <w:rPr>
              <w:rFonts w:asciiTheme="minorHAnsi" w:eastAsiaTheme="minorEastAsia" w:hAnsiTheme="minorHAnsi" w:cstheme="minorBidi"/>
              <w:snapToGrid/>
              <w:kern w:val="2"/>
              <w:sz w:val="22"/>
              <w:szCs w:val="22"/>
              <w14:ligatures w14:val="standardContextual"/>
            </w:rPr>
          </w:pPr>
          <w:hyperlink w:anchor="_Toc159958706" w:history="1">
            <w:r w:rsidRPr="00F320EF">
              <w:rPr>
                <w:rStyle w:val="Hyperlink"/>
                <w14:scene3d>
                  <w14:camera w14:prst="orthographicFront"/>
                  <w14:lightRig w14:rig="threePt" w14:dir="t">
                    <w14:rot w14:lat="0" w14:lon="0" w14:rev="0"/>
                  </w14:lightRig>
                </w14:scene3d>
              </w:rPr>
              <w:t>C.</w:t>
            </w:r>
            <w:r w:rsidRPr="00F320EF">
              <w:rPr>
                <w:rFonts w:asciiTheme="minorHAnsi" w:eastAsiaTheme="minorEastAsia" w:hAnsiTheme="minorHAnsi" w:cstheme="minorBidi"/>
                <w:snapToGrid/>
                <w:kern w:val="2"/>
                <w:sz w:val="22"/>
                <w:szCs w:val="22"/>
                <w14:ligatures w14:val="standardContextual"/>
              </w:rPr>
              <w:tab/>
            </w:r>
            <w:r w:rsidRPr="00F320EF">
              <w:rPr>
                <w:rStyle w:val="Hyperlink"/>
                <w:caps/>
              </w:rPr>
              <w:t>USE OF CONTRACTORS</w:t>
            </w:r>
            <w:r w:rsidRPr="00F320EF">
              <w:rPr>
                <w:webHidden/>
              </w:rPr>
              <w:tab/>
            </w:r>
            <w:r w:rsidRPr="00F320EF">
              <w:rPr>
                <w:webHidden/>
              </w:rPr>
              <w:fldChar w:fldCharType="begin"/>
            </w:r>
            <w:r w:rsidRPr="00F320EF">
              <w:rPr>
                <w:webHidden/>
              </w:rPr>
              <w:instrText xml:space="preserve"> PAGEREF _Toc159958706 \h </w:instrText>
            </w:r>
            <w:r w:rsidRPr="00F320EF">
              <w:rPr>
                <w:webHidden/>
              </w:rPr>
            </w:r>
            <w:r w:rsidRPr="00F320EF">
              <w:rPr>
                <w:webHidden/>
              </w:rPr>
              <w:fldChar w:fldCharType="separate"/>
            </w:r>
            <w:r w:rsidRPr="00F320EF">
              <w:rPr>
                <w:webHidden/>
              </w:rPr>
              <w:t>20</w:t>
            </w:r>
            <w:r w:rsidRPr="00F320EF">
              <w:rPr>
                <w:webHidden/>
              </w:rPr>
              <w:fldChar w:fldCharType="end"/>
            </w:r>
          </w:hyperlink>
        </w:p>
        <w:p w14:paraId="49A783B1" w14:textId="11AFE7D8" w:rsidR="00F320EF" w:rsidRDefault="00F320EF">
          <w:pPr>
            <w:pStyle w:val="TOC1"/>
            <w:rPr>
              <w:rFonts w:asciiTheme="minorHAnsi" w:eastAsiaTheme="minorEastAsia" w:hAnsiTheme="minorHAnsi" w:cstheme="minorBidi"/>
              <w:kern w:val="2"/>
              <w:sz w:val="22"/>
              <w:szCs w:val="22"/>
              <w14:ligatures w14:val="standardContextual"/>
            </w:rPr>
          </w:pPr>
          <w:hyperlink w:anchor="_Toc159958707" w:history="1">
            <w:r w:rsidRPr="00EB7042">
              <w:rPr>
                <w:rStyle w:val="Hyperlink"/>
              </w:rPr>
              <w:t>VI.</w:t>
            </w:r>
            <w:r>
              <w:rPr>
                <w:rFonts w:asciiTheme="minorHAnsi" w:eastAsiaTheme="minorEastAsia" w:hAnsiTheme="minorHAnsi" w:cstheme="minorBidi"/>
                <w:kern w:val="2"/>
                <w:sz w:val="22"/>
                <w:szCs w:val="22"/>
                <w14:ligatures w14:val="standardContextual"/>
              </w:rPr>
              <w:tab/>
            </w:r>
            <w:r w:rsidRPr="00EB7042">
              <w:rPr>
                <w:rStyle w:val="Hyperlink"/>
              </w:rPr>
              <w:t>ELECTRIC ENGINEERING O&amp;M EXPENDITURES</w:t>
            </w:r>
            <w:r>
              <w:rPr>
                <w:webHidden/>
              </w:rPr>
              <w:tab/>
            </w:r>
            <w:r>
              <w:rPr>
                <w:webHidden/>
              </w:rPr>
              <w:fldChar w:fldCharType="begin"/>
            </w:r>
            <w:r>
              <w:rPr>
                <w:webHidden/>
              </w:rPr>
              <w:instrText xml:space="preserve"> PAGEREF _Toc159958707 \h </w:instrText>
            </w:r>
            <w:r>
              <w:rPr>
                <w:webHidden/>
              </w:rPr>
            </w:r>
            <w:r>
              <w:rPr>
                <w:webHidden/>
              </w:rPr>
              <w:fldChar w:fldCharType="separate"/>
            </w:r>
            <w:r>
              <w:rPr>
                <w:webHidden/>
              </w:rPr>
              <w:t>20</w:t>
            </w:r>
            <w:r>
              <w:rPr>
                <w:webHidden/>
              </w:rPr>
              <w:fldChar w:fldCharType="end"/>
            </w:r>
          </w:hyperlink>
        </w:p>
        <w:p w14:paraId="3A73E9E1" w14:textId="7AE042E9" w:rsidR="00F320EF" w:rsidRDefault="00F320EF">
          <w:pPr>
            <w:pStyle w:val="TOC1"/>
            <w:rPr>
              <w:rFonts w:asciiTheme="minorHAnsi" w:eastAsiaTheme="minorEastAsia" w:hAnsiTheme="minorHAnsi" w:cstheme="minorBidi"/>
              <w:kern w:val="2"/>
              <w:sz w:val="22"/>
              <w:szCs w:val="22"/>
              <w14:ligatures w14:val="standardContextual"/>
            </w:rPr>
          </w:pPr>
          <w:hyperlink w:anchor="_Toc159958708" w:history="1">
            <w:r w:rsidRPr="00EB7042">
              <w:rPr>
                <w:rStyle w:val="Hyperlink"/>
              </w:rPr>
              <w:t>VII.</w:t>
            </w:r>
            <w:r>
              <w:rPr>
                <w:rFonts w:asciiTheme="minorHAnsi" w:eastAsiaTheme="minorEastAsia" w:hAnsiTheme="minorHAnsi" w:cstheme="minorBidi"/>
                <w:kern w:val="2"/>
                <w:sz w:val="22"/>
                <w:szCs w:val="22"/>
                <w14:ligatures w14:val="standardContextual"/>
              </w:rPr>
              <w:tab/>
            </w:r>
            <w:r w:rsidRPr="00EB7042">
              <w:rPr>
                <w:rStyle w:val="Hyperlink"/>
              </w:rPr>
              <w:t>ELECTRIC ENGINEERING CAPITAL ADDITIONS</w:t>
            </w:r>
            <w:r>
              <w:rPr>
                <w:webHidden/>
              </w:rPr>
              <w:tab/>
            </w:r>
            <w:r>
              <w:rPr>
                <w:webHidden/>
              </w:rPr>
              <w:fldChar w:fldCharType="begin"/>
            </w:r>
            <w:r>
              <w:rPr>
                <w:webHidden/>
              </w:rPr>
              <w:instrText xml:space="preserve"> PAGEREF _Toc159958708 \h </w:instrText>
            </w:r>
            <w:r>
              <w:rPr>
                <w:webHidden/>
              </w:rPr>
            </w:r>
            <w:r>
              <w:rPr>
                <w:webHidden/>
              </w:rPr>
              <w:fldChar w:fldCharType="separate"/>
            </w:r>
            <w:r>
              <w:rPr>
                <w:webHidden/>
              </w:rPr>
              <w:t>25</w:t>
            </w:r>
            <w:r>
              <w:rPr>
                <w:webHidden/>
              </w:rPr>
              <w:fldChar w:fldCharType="end"/>
            </w:r>
          </w:hyperlink>
        </w:p>
        <w:p w14:paraId="0BE028A5" w14:textId="03D34D1B" w:rsidR="00F320EF" w:rsidRDefault="00F320EF">
          <w:pPr>
            <w:pStyle w:val="TOC1"/>
            <w:rPr>
              <w:rFonts w:asciiTheme="minorHAnsi" w:eastAsiaTheme="minorEastAsia" w:hAnsiTheme="minorHAnsi" w:cstheme="minorBidi"/>
              <w:kern w:val="2"/>
              <w:sz w:val="22"/>
              <w:szCs w:val="22"/>
              <w14:ligatures w14:val="standardContextual"/>
            </w:rPr>
          </w:pPr>
          <w:hyperlink w:anchor="_Toc159958709" w:history="1">
            <w:r w:rsidRPr="00EB7042">
              <w:rPr>
                <w:rStyle w:val="Hyperlink"/>
              </w:rPr>
              <w:t>VIII.</w:t>
            </w:r>
            <w:r>
              <w:rPr>
                <w:rFonts w:asciiTheme="minorHAnsi" w:eastAsiaTheme="minorEastAsia" w:hAnsiTheme="minorHAnsi" w:cstheme="minorBidi"/>
                <w:kern w:val="2"/>
                <w:sz w:val="22"/>
                <w:szCs w:val="22"/>
                <w14:ligatures w14:val="standardContextual"/>
              </w:rPr>
              <w:tab/>
            </w:r>
            <w:r w:rsidRPr="00EB7042">
              <w:rPr>
                <w:rStyle w:val="Hyperlink"/>
              </w:rPr>
              <w:t>CONCLUSION</w:t>
            </w:r>
            <w:r>
              <w:rPr>
                <w:webHidden/>
              </w:rPr>
              <w:tab/>
            </w:r>
            <w:r>
              <w:rPr>
                <w:webHidden/>
              </w:rPr>
              <w:fldChar w:fldCharType="begin"/>
            </w:r>
            <w:r>
              <w:rPr>
                <w:webHidden/>
              </w:rPr>
              <w:instrText xml:space="preserve"> PAGEREF _Toc159958709 \h </w:instrText>
            </w:r>
            <w:r>
              <w:rPr>
                <w:webHidden/>
              </w:rPr>
            </w:r>
            <w:r>
              <w:rPr>
                <w:webHidden/>
              </w:rPr>
              <w:fldChar w:fldCharType="separate"/>
            </w:r>
            <w:r>
              <w:rPr>
                <w:webHidden/>
              </w:rPr>
              <w:t>27</w:t>
            </w:r>
            <w:r>
              <w:rPr>
                <w:webHidden/>
              </w:rPr>
              <w:fldChar w:fldCharType="end"/>
            </w:r>
          </w:hyperlink>
        </w:p>
        <w:p w14:paraId="65D17138" w14:textId="3183F57E" w:rsidR="00707F18" w:rsidRDefault="00707F18">
          <w:r>
            <w:rPr>
              <w:b/>
              <w:bCs/>
              <w:noProof/>
            </w:rPr>
            <w:fldChar w:fldCharType="end"/>
          </w:r>
        </w:p>
      </w:sdtContent>
    </w:sdt>
    <w:p w14:paraId="578EFF89" w14:textId="61FC063B" w:rsidR="00680A75" w:rsidRPr="006B24D4" w:rsidRDefault="00680A75" w:rsidP="006B24D4">
      <w:pPr>
        <w:spacing w:line="480" w:lineRule="auto"/>
        <w:jc w:val="center"/>
        <w:rPr>
          <w:b/>
          <w:bCs/>
        </w:rPr>
      </w:pPr>
      <w:r>
        <w:br w:type="page"/>
      </w:r>
      <w:bookmarkStart w:id="0" w:name="_Toc157774303"/>
      <w:bookmarkStart w:id="1" w:name="_Toc158904112"/>
      <w:r w:rsidRPr="006B24D4">
        <w:rPr>
          <w:b/>
          <w:bCs/>
          <w:snapToGrid/>
        </w:rPr>
        <w:lastRenderedPageBreak/>
        <w:t>GLOSSARY OF ACRONYMS AND DEFINED TERMS</w:t>
      </w:r>
      <w:bookmarkEnd w:id="0"/>
      <w:bookmarkEnd w:id="1"/>
    </w:p>
    <w:p w14:paraId="2D341B37" w14:textId="77777777" w:rsidR="000C155E" w:rsidRPr="000C155E" w:rsidRDefault="000C155E" w:rsidP="000C155E"/>
    <w:tbl>
      <w:tblPr>
        <w:tblStyle w:val="TableGrid"/>
        <w:tblW w:w="8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45"/>
      </w:tblGrid>
      <w:tr w:rsidR="00680A75" w14:paraId="66F750DE" w14:textId="77777777" w:rsidTr="0C021215">
        <w:tc>
          <w:tcPr>
            <w:tcW w:w="2250" w:type="dxa"/>
          </w:tcPr>
          <w:p w14:paraId="07A112BD" w14:textId="4A1DF7B6" w:rsidR="00680A75" w:rsidRPr="000C155E" w:rsidRDefault="0065714E" w:rsidP="000C155E">
            <w:pPr>
              <w:suppressLineNumbers/>
              <w:snapToGrid w:val="0"/>
              <w:spacing w:after="240"/>
              <w:rPr>
                <w:b/>
                <w:bCs/>
                <w:snapToGrid/>
              </w:rPr>
            </w:pPr>
            <w:r w:rsidRPr="000C155E">
              <w:rPr>
                <w:b/>
                <w:bCs/>
                <w:snapToGrid/>
              </w:rPr>
              <w:t>Acronym</w:t>
            </w:r>
          </w:p>
        </w:tc>
        <w:tc>
          <w:tcPr>
            <w:tcW w:w="6745" w:type="dxa"/>
          </w:tcPr>
          <w:p w14:paraId="49589921" w14:textId="1E88D833" w:rsidR="00680A75" w:rsidRPr="000C155E" w:rsidRDefault="000C155E" w:rsidP="000C155E">
            <w:pPr>
              <w:suppressLineNumbers/>
              <w:snapToGrid w:val="0"/>
              <w:spacing w:after="240"/>
              <w:rPr>
                <w:b/>
                <w:bCs/>
                <w:snapToGrid/>
              </w:rPr>
            </w:pPr>
            <w:r w:rsidRPr="000C155E">
              <w:rPr>
                <w:b/>
                <w:bCs/>
                <w:snapToGrid/>
              </w:rPr>
              <w:t>Definition</w:t>
            </w:r>
          </w:p>
        </w:tc>
      </w:tr>
      <w:tr w:rsidR="00680A75" w14:paraId="1CE5048E" w14:textId="77777777" w:rsidTr="0C021215">
        <w:tc>
          <w:tcPr>
            <w:tcW w:w="2250" w:type="dxa"/>
          </w:tcPr>
          <w:p w14:paraId="38E6323C" w14:textId="1D35D1D1" w:rsidR="00680A75" w:rsidRDefault="00680A75" w:rsidP="000C155E">
            <w:pPr>
              <w:suppressLineNumbers/>
              <w:snapToGrid w:val="0"/>
              <w:spacing w:after="240"/>
              <w:rPr>
                <w:snapToGrid/>
              </w:rPr>
            </w:pPr>
            <w:r w:rsidRPr="00680A75">
              <w:rPr>
                <w:rFonts w:cs="Arial"/>
                <w:bCs/>
                <w:snapToGrid/>
              </w:rPr>
              <w:t>CCN</w:t>
            </w:r>
          </w:p>
        </w:tc>
        <w:tc>
          <w:tcPr>
            <w:tcW w:w="6745" w:type="dxa"/>
          </w:tcPr>
          <w:p w14:paraId="7221FC9D" w14:textId="3C3C279A" w:rsidR="00680A75" w:rsidRDefault="00680A75" w:rsidP="000C155E">
            <w:pPr>
              <w:suppressLineNumbers/>
              <w:snapToGrid w:val="0"/>
              <w:spacing w:after="240"/>
              <w:rPr>
                <w:snapToGrid/>
              </w:rPr>
            </w:pPr>
            <w:r w:rsidRPr="00680A75">
              <w:rPr>
                <w:snapToGrid/>
              </w:rPr>
              <w:t>Certificate of Convenience and Necessity</w:t>
            </w:r>
          </w:p>
        </w:tc>
      </w:tr>
      <w:tr w:rsidR="00167D47" w14:paraId="086DD827" w14:textId="77777777" w:rsidTr="0C021215">
        <w:tc>
          <w:tcPr>
            <w:tcW w:w="2250" w:type="dxa"/>
          </w:tcPr>
          <w:p w14:paraId="1549FF5E" w14:textId="323A88D4" w:rsidR="00167D47" w:rsidRPr="00680A75" w:rsidRDefault="00167D47" w:rsidP="000C155E">
            <w:pPr>
              <w:suppressLineNumbers/>
              <w:snapToGrid w:val="0"/>
              <w:spacing w:after="240"/>
              <w:rPr>
                <w:rFonts w:cs="Arial"/>
                <w:bCs/>
                <w:snapToGrid/>
              </w:rPr>
            </w:pPr>
            <w:r>
              <w:rPr>
                <w:rFonts w:cs="Arial"/>
                <w:bCs/>
                <w:snapToGrid/>
              </w:rPr>
              <w:t>CenterPoint Houston</w:t>
            </w:r>
            <w:r w:rsidR="00890F7C">
              <w:rPr>
                <w:rFonts w:cs="Arial"/>
                <w:bCs/>
                <w:snapToGrid/>
              </w:rPr>
              <w:t xml:space="preserve"> or </w:t>
            </w:r>
            <w:r w:rsidR="00065537">
              <w:rPr>
                <w:rFonts w:cs="Arial"/>
                <w:bCs/>
                <w:snapToGrid/>
              </w:rPr>
              <w:t>Company</w:t>
            </w:r>
          </w:p>
        </w:tc>
        <w:tc>
          <w:tcPr>
            <w:tcW w:w="6745" w:type="dxa"/>
          </w:tcPr>
          <w:p w14:paraId="52D675B1" w14:textId="72A8C1D2" w:rsidR="00167D47" w:rsidRPr="00680A75" w:rsidRDefault="00167D47" w:rsidP="000C155E">
            <w:pPr>
              <w:suppressLineNumbers/>
              <w:snapToGrid w:val="0"/>
              <w:spacing w:after="240"/>
              <w:rPr>
                <w:snapToGrid/>
              </w:rPr>
            </w:pPr>
            <w:r>
              <w:rPr>
                <w:snapToGrid/>
              </w:rPr>
              <w:t>CenterPoint Energy Houston Electric, LLC</w:t>
            </w:r>
          </w:p>
        </w:tc>
      </w:tr>
      <w:tr w:rsidR="00065537" w14:paraId="22ADF41D" w14:textId="77777777" w:rsidTr="0C021215">
        <w:tc>
          <w:tcPr>
            <w:tcW w:w="2250" w:type="dxa"/>
          </w:tcPr>
          <w:p w14:paraId="12204C44" w14:textId="5FA90B08" w:rsidR="00065537" w:rsidRDefault="00065537" w:rsidP="000C155E">
            <w:pPr>
              <w:suppressLineNumbers/>
              <w:snapToGrid w:val="0"/>
              <w:spacing w:after="240"/>
              <w:rPr>
                <w:rFonts w:cs="Arial"/>
                <w:bCs/>
                <w:snapToGrid/>
              </w:rPr>
            </w:pPr>
            <w:r>
              <w:rPr>
                <w:rFonts w:cs="Arial"/>
                <w:bCs/>
                <w:snapToGrid/>
              </w:rPr>
              <w:t>Commission</w:t>
            </w:r>
          </w:p>
        </w:tc>
        <w:tc>
          <w:tcPr>
            <w:tcW w:w="6745" w:type="dxa"/>
          </w:tcPr>
          <w:p w14:paraId="7C1A9408" w14:textId="6CB3B901" w:rsidR="00065537" w:rsidRDefault="00065537" w:rsidP="000C155E">
            <w:pPr>
              <w:suppressLineNumbers/>
              <w:snapToGrid w:val="0"/>
              <w:spacing w:after="240"/>
              <w:rPr>
                <w:snapToGrid/>
              </w:rPr>
            </w:pPr>
            <w:r>
              <w:rPr>
                <w:snapToGrid/>
              </w:rPr>
              <w:t>Public Utility Commission of Texas</w:t>
            </w:r>
          </w:p>
        </w:tc>
      </w:tr>
      <w:tr w:rsidR="00680A75" w14:paraId="7CCE45F0" w14:textId="77777777" w:rsidTr="0C021215">
        <w:tc>
          <w:tcPr>
            <w:tcW w:w="2250" w:type="dxa"/>
          </w:tcPr>
          <w:p w14:paraId="18EC7642" w14:textId="455894C6" w:rsidR="00680A75" w:rsidRDefault="00680A75" w:rsidP="000C155E">
            <w:pPr>
              <w:suppressLineNumbers/>
              <w:snapToGrid w:val="0"/>
              <w:spacing w:after="240"/>
              <w:rPr>
                <w:snapToGrid/>
              </w:rPr>
            </w:pPr>
            <w:r w:rsidRPr="00680A75">
              <w:rPr>
                <w:snapToGrid/>
              </w:rPr>
              <w:t>ERCOT</w:t>
            </w:r>
          </w:p>
        </w:tc>
        <w:tc>
          <w:tcPr>
            <w:tcW w:w="6745" w:type="dxa"/>
          </w:tcPr>
          <w:p w14:paraId="42817E12" w14:textId="6ECB4534" w:rsidR="00680A75" w:rsidRDefault="00680A75" w:rsidP="000C155E">
            <w:pPr>
              <w:suppressLineNumbers/>
              <w:snapToGrid w:val="0"/>
              <w:spacing w:after="240"/>
              <w:rPr>
                <w:snapToGrid/>
              </w:rPr>
            </w:pPr>
            <w:r w:rsidRPr="00680A75">
              <w:rPr>
                <w:snapToGrid/>
              </w:rPr>
              <w:t>Electric Reliability Council of Texas</w:t>
            </w:r>
          </w:p>
        </w:tc>
      </w:tr>
      <w:tr w:rsidR="00680A75" w14:paraId="463F1CE5" w14:textId="77777777" w:rsidTr="0C021215">
        <w:tc>
          <w:tcPr>
            <w:tcW w:w="2250" w:type="dxa"/>
          </w:tcPr>
          <w:p w14:paraId="7015FD55" w14:textId="1BDEAE8D" w:rsidR="00680A75" w:rsidRPr="00680A75" w:rsidRDefault="00680A75" w:rsidP="000C155E">
            <w:pPr>
              <w:suppressLineNumbers/>
              <w:snapToGrid w:val="0"/>
              <w:spacing w:after="240"/>
              <w:rPr>
                <w:snapToGrid/>
              </w:rPr>
            </w:pPr>
            <w:r w:rsidRPr="00680A75">
              <w:rPr>
                <w:snapToGrid/>
              </w:rPr>
              <w:t>FERC</w:t>
            </w:r>
          </w:p>
        </w:tc>
        <w:tc>
          <w:tcPr>
            <w:tcW w:w="6745" w:type="dxa"/>
          </w:tcPr>
          <w:p w14:paraId="16A4AAF4" w14:textId="1DA8FC7E" w:rsidR="00680A75" w:rsidRPr="00680A75" w:rsidRDefault="0065714E" w:rsidP="000C155E">
            <w:pPr>
              <w:suppressLineNumbers/>
              <w:snapToGrid w:val="0"/>
              <w:spacing w:after="240"/>
              <w:rPr>
                <w:snapToGrid/>
              </w:rPr>
            </w:pPr>
            <w:r w:rsidRPr="00680A75">
              <w:rPr>
                <w:snapToGrid/>
              </w:rPr>
              <w:t>Federal Energy Regulatory Commission</w:t>
            </w:r>
          </w:p>
        </w:tc>
      </w:tr>
      <w:tr w:rsidR="0065714E" w14:paraId="5135F557" w14:textId="77777777" w:rsidTr="0C021215">
        <w:tc>
          <w:tcPr>
            <w:tcW w:w="2250" w:type="dxa"/>
          </w:tcPr>
          <w:p w14:paraId="7D51EA59" w14:textId="772ECB6C" w:rsidR="0065714E" w:rsidRPr="00680A75" w:rsidRDefault="0065714E" w:rsidP="000C155E">
            <w:pPr>
              <w:suppressLineNumbers/>
              <w:snapToGrid w:val="0"/>
              <w:spacing w:after="240"/>
              <w:rPr>
                <w:snapToGrid/>
              </w:rPr>
            </w:pPr>
            <w:r w:rsidRPr="00680A75">
              <w:rPr>
                <w:snapToGrid/>
              </w:rPr>
              <w:t>NERC</w:t>
            </w:r>
          </w:p>
        </w:tc>
        <w:tc>
          <w:tcPr>
            <w:tcW w:w="6745" w:type="dxa"/>
          </w:tcPr>
          <w:p w14:paraId="4A98565C" w14:textId="59C76566" w:rsidR="0065714E" w:rsidRPr="00680A75" w:rsidRDefault="0065714E" w:rsidP="000C155E">
            <w:pPr>
              <w:suppressLineNumbers/>
              <w:snapToGrid w:val="0"/>
              <w:spacing w:after="240"/>
              <w:rPr>
                <w:snapToGrid/>
              </w:rPr>
            </w:pPr>
            <w:r w:rsidRPr="00680A75">
              <w:rPr>
                <w:snapToGrid/>
              </w:rPr>
              <w:t>North American Electric Reliability Corporation</w:t>
            </w:r>
          </w:p>
        </w:tc>
      </w:tr>
      <w:tr w:rsidR="0065714E" w14:paraId="49A07E3C" w14:textId="77777777" w:rsidTr="0C021215">
        <w:tc>
          <w:tcPr>
            <w:tcW w:w="2250" w:type="dxa"/>
          </w:tcPr>
          <w:p w14:paraId="2CDA5706" w14:textId="2D081273" w:rsidR="0065714E" w:rsidRPr="00680A75" w:rsidRDefault="0065714E" w:rsidP="000C155E">
            <w:pPr>
              <w:suppressLineNumbers/>
              <w:snapToGrid w:val="0"/>
              <w:spacing w:after="240"/>
              <w:rPr>
                <w:snapToGrid/>
              </w:rPr>
            </w:pPr>
            <w:r w:rsidRPr="00680A75">
              <w:rPr>
                <w:snapToGrid/>
              </w:rPr>
              <w:t>O&amp;M</w:t>
            </w:r>
          </w:p>
        </w:tc>
        <w:tc>
          <w:tcPr>
            <w:tcW w:w="6745" w:type="dxa"/>
          </w:tcPr>
          <w:p w14:paraId="4F4949C9" w14:textId="09DBF417" w:rsidR="0065714E" w:rsidRPr="00680A75" w:rsidRDefault="0065714E" w:rsidP="000C155E">
            <w:pPr>
              <w:suppressLineNumbers/>
              <w:snapToGrid w:val="0"/>
              <w:spacing w:after="240"/>
              <w:rPr>
                <w:snapToGrid/>
              </w:rPr>
            </w:pPr>
            <w:r w:rsidRPr="00680A75">
              <w:rPr>
                <w:snapToGrid/>
              </w:rPr>
              <w:t>Operation and Maintenance</w:t>
            </w:r>
          </w:p>
        </w:tc>
      </w:tr>
      <w:tr w:rsidR="0065714E" w14:paraId="7A6EBF5A" w14:textId="77777777" w:rsidTr="0C021215">
        <w:tc>
          <w:tcPr>
            <w:tcW w:w="2250" w:type="dxa"/>
          </w:tcPr>
          <w:p w14:paraId="38CC2284" w14:textId="4EE3C2A8" w:rsidR="0065714E" w:rsidRPr="00680A75" w:rsidRDefault="0065714E" w:rsidP="000C155E">
            <w:pPr>
              <w:suppressLineNumbers/>
              <w:snapToGrid w:val="0"/>
              <w:spacing w:after="240"/>
              <w:rPr>
                <w:snapToGrid/>
              </w:rPr>
            </w:pPr>
            <w:r w:rsidRPr="00680A75">
              <w:rPr>
                <w:rFonts w:cs="Arial"/>
                <w:bCs/>
                <w:snapToGrid/>
              </w:rPr>
              <w:t>SAIDI</w:t>
            </w:r>
          </w:p>
        </w:tc>
        <w:tc>
          <w:tcPr>
            <w:tcW w:w="6745" w:type="dxa"/>
          </w:tcPr>
          <w:p w14:paraId="0A55035D" w14:textId="682E55F1" w:rsidR="0065714E" w:rsidRPr="00680A75" w:rsidRDefault="0065714E" w:rsidP="000C155E">
            <w:pPr>
              <w:suppressLineNumbers/>
              <w:snapToGrid w:val="0"/>
              <w:spacing w:after="240"/>
              <w:rPr>
                <w:snapToGrid/>
              </w:rPr>
            </w:pPr>
            <w:r w:rsidRPr="00680A75">
              <w:rPr>
                <w:rFonts w:cs="Arial"/>
                <w:bCs/>
                <w:snapToGrid/>
              </w:rPr>
              <w:t xml:space="preserve">System Average Interruption Duration Index:  </w:t>
            </w:r>
            <w:r w:rsidRPr="00680A75">
              <w:rPr>
                <w:snapToGrid/>
                <w:szCs w:val="24"/>
              </w:rPr>
              <w:t>average number of outage minutes per customer per year.</w:t>
            </w:r>
          </w:p>
        </w:tc>
      </w:tr>
      <w:tr w:rsidR="0065714E" w14:paraId="758B9E0E" w14:textId="77777777" w:rsidTr="0C021215">
        <w:tc>
          <w:tcPr>
            <w:tcW w:w="2250" w:type="dxa"/>
          </w:tcPr>
          <w:p w14:paraId="166B277E" w14:textId="61D0069B" w:rsidR="0065714E" w:rsidRPr="00680A75" w:rsidRDefault="0065714E" w:rsidP="000C155E">
            <w:pPr>
              <w:suppressLineNumbers/>
              <w:snapToGrid w:val="0"/>
              <w:spacing w:after="240"/>
              <w:rPr>
                <w:rFonts w:cs="Arial"/>
                <w:bCs/>
                <w:snapToGrid/>
              </w:rPr>
            </w:pPr>
            <w:r w:rsidRPr="00680A75">
              <w:rPr>
                <w:rFonts w:cs="Arial"/>
                <w:bCs/>
                <w:snapToGrid/>
              </w:rPr>
              <w:t>SAIFI</w:t>
            </w:r>
          </w:p>
        </w:tc>
        <w:tc>
          <w:tcPr>
            <w:tcW w:w="6745" w:type="dxa"/>
          </w:tcPr>
          <w:p w14:paraId="27D6C68C" w14:textId="0755EB4D" w:rsidR="0065714E" w:rsidRPr="00680A75" w:rsidRDefault="0065714E" w:rsidP="000C155E">
            <w:pPr>
              <w:suppressLineNumbers/>
              <w:snapToGrid w:val="0"/>
              <w:spacing w:after="240"/>
              <w:rPr>
                <w:rFonts w:cs="Arial"/>
                <w:bCs/>
                <w:snapToGrid/>
              </w:rPr>
            </w:pPr>
            <w:r w:rsidRPr="00680A75">
              <w:rPr>
                <w:rFonts w:cs="Arial"/>
                <w:bCs/>
                <w:snapToGrid/>
              </w:rPr>
              <w:t xml:space="preserve">System Average Interruption Frequency Index:  </w:t>
            </w:r>
            <w:r w:rsidRPr="00680A75">
              <w:rPr>
                <w:snapToGrid/>
              </w:rPr>
              <w:t xml:space="preserve">average number of </w:t>
            </w:r>
            <w:r w:rsidRPr="00680A75">
              <w:rPr>
                <w:snapToGrid/>
                <w:szCs w:val="24"/>
              </w:rPr>
              <w:t>times that a customer's service is interrupted.</w:t>
            </w:r>
          </w:p>
        </w:tc>
      </w:tr>
      <w:tr w:rsidR="009933A1" w14:paraId="4D59D980" w14:textId="77777777" w:rsidTr="0C021215">
        <w:tc>
          <w:tcPr>
            <w:tcW w:w="2250" w:type="dxa"/>
          </w:tcPr>
          <w:p w14:paraId="6663F12B" w14:textId="3262FA04" w:rsidR="009933A1" w:rsidRPr="00680A75" w:rsidRDefault="009933A1" w:rsidP="000C155E">
            <w:pPr>
              <w:suppressLineNumbers/>
              <w:snapToGrid w:val="0"/>
              <w:spacing w:after="240"/>
              <w:rPr>
                <w:rFonts w:cs="Arial"/>
                <w:bCs/>
                <w:snapToGrid/>
              </w:rPr>
            </w:pPr>
            <w:r>
              <w:rPr>
                <w:rFonts w:cs="Arial"/>
                <w:bCs/>
                <w:snapToGrid/>
              </w:rPr>
              <w:t>Test Year</w:t>
            </w:r>
          </w:p>
        </w:tc>
        <w:tc>
          <w:tcPr>
            <w:tcW w:w="6745" w:type="dxa"/>
          </w:tcPr>
          <w:p w14:paraId="2327EA72" w14:textId="334ABEF4" w:rsidR="009933A1" w:rsidRPr="00680A75" w:rsidRDefault="3AE5123B" w:rsidP="406F6DDD">
            <w:pPr>
              <w:suppressLineNumbers/>
              <w:snapToGrid w:val="0"/>
              <w:spacing w:after="240"/>
              <w:rPr>
                <w:rFonts w:cs="Arial"/>
                <w:snapToGrid/>
              </w:rPr>
            </w:pPr>
            <w:r w:rsidRPr="406F6DDD">
              <w:rPr>
                <w:rFonts w:cs="Arial"/>
                <w:snapToGrid/>
              </w:rPr>
              <w:t>12 months ending December 31</w:t>
            </w:r>
            <w:r w:rsidR="5128095A" w:rsidRPr="406F6DDD">
              <w:rPr>
                <w:rFonts w:cs="Arial"/>
                <w:snapToGrid/>
              </w:rPr>
              <w:t>,</w:t>
            </w:r>
            <w:r w:rsidRPr="406F6DDD">
              <w:rPr>
                <w:rFonts w:cs="Arial"/>
                <w:snapToGrid/>
              </w:rPr>
              <w:t xml:space="preserve"> 2023</w:t>
            </w:r>
          </w:p>
        </w:tc>
      </w:tr>
      <w:tr w:rsidR="0065714E" w14:paraId="48294D13" w14:textId="77777777" w:rsidTr="0C021215">
        <w:tc>
          <w:tcPr>
            <w:tcW w:w="2250" w:type="dxa"/>
          </w:tcPr>
          <w:p w14:paraId="25DAA94C" w14:textId="4638F95E" w:rsidR="0065714E" w:rsidRPr="00680A75" w:rsidRDefault="0065714E" w:rsidP="000C155E">
            <w:pPr>
              <w:suppressLineNumbers/>
              <w:snapToGrid w:val="0"/>
              <w:spacing w:after="240"/>
              <w:rPr>
                <w:rFonts w:cs="Arial"/>
                <w:bCs/>
                <w:snapToGrid/>
              </w:rPr>
            </w:pPr>
            <w:r w:rsidRPr="00680A75">
              <w:rPr>
                <w:snapToGrid/>
              </w:rPr>
              <w:t>Texas RE</w:t>
            </w:r>
          </w:p>
        </w:tc>
        <w:tc>
          <w:tcPr>
            <w:tcW w:w="6745" w:type="dxa"/>
          </w:tcPr>
          <w:p w14:paraId="509D9350" w14:textId="0C92D0DC" w:rsidR="0065714E" w:rsidRPr="00680A75" w:rsidRDefault="0065714E" w:rsidP="000C155E">
            <w:pPr>
              <w:suppressLineNumbers/>
              <w:snapToGrid w:val="0"/>
              <w:spacing w:after="240"/>
              <w:rPr>
                <w:rFonts w:cs="Arial"/>
                <w:bCs/>
                <w:snapToGrid/>
              </w:rPr>
            </w:pPr>
            <w:r w:rsidRPr="00680A75">
              <w:rPr>
                <w:snapToGrid/>
              </w:rPr>
              <w:t>Texas Reliability Entity</w:t>
            </w:r>
          </w:p>
        </w:tc>
      </w:tr>
    </w:tbl>
    <w:p w14:paraId="23EE019D" w14:textId="77777777" w:rsidR="00680A75" w:rsidRPr="00680A75" w:rsidRDefault="00680A75" w:rsidP="00680A75">
      <w:pPr>
        <w:suppressLineNumbers/>
        <w:snapToGrid w:val="0"/>
        <w:rPr>
          <w:snapToGrid/>
        </w:rPr>
      </w:pPr>
    </w:p>
    <w:p w14:paraId="7CC0AB83" w14:textId="77777777" w:rsidR="00680A75" w:rsidRPr="00680A75" w:rsidRDefault="00680A75" w:rsidP="00680A75">
      <w:pPr>
        <w:widowControl/>
        <w:suppressLineNumbers/>
        <w:snapToGrid w:val="0"/>
        <w:jc w:val="both"/>
        <w:rPr>
          <w:snapToGrid/>
          <w:highlight w:val="yellow"/>
        </w:rPr>
      </w:pPr>
    </w:p>
    <w:p w14:paraId="1B75785D" w14:textId="77777777" w:rsidR="00680A75" w:rsidRPr="00680A75" w:rsidRDefault="00680A75" w:rsidP="00680A75">
      <w:pPr>
        <w:widowControl/>
        <w:suppressLineNumbers/>
        <w:snapToGrid w:val="0"/>
        <w:ind w:left="720"/>
        <w:rPr>
          <w:rFonts w:eastAsia="Calibri"/>
          <w:snapToGrid/>
          <w:szCs w:val="24"/>
          <w:highlight w:val="yellow"/>
        </w:rPr>
      </w:pPr>
    </w:p>
    <w:p w14:paraId="7C2060A1" w14:textId="77777777" w:rsidR="00C5072E" w:rsidRDefault="00C5072E" w:rsidP="00E12BC3">
      <w:pPr>
        <w:pStyle w:val="Heading1"/>
        <w:numPr>
          <w:ilvl w:val="0"/>
          <w:numId w:val="0"/>
        </w:numPr>
        <w:spacing w:before="0" w:after="0" w:line="480" w:lineRule="auto"/>
        <w:ind w:left="720"/>
        <w:rPr>
          <w:u w:val="single"/>
        </w:rPr>
        <w:sectPr w:rsidR="00C5072E" w:rsidSect="00C5072E">
          <w:endnotePr>
            <w:numFmt w:val="decimal"/>
          </w:endnotePr>
          <w:pgSz w:w="12240" w:h="15840" w:code="1"/>
          <w:pgMar w:top="1440" w:right="1440" w:bottom="720" w:left="2160" w:header="720" w:footer="720" w:gutter="0"/>
          <w:pgNumType w:start="1"/>
          <w:cols w:space="720"/>
          <w:noEndnote/>
          <w:docGrid w:linePitch="326"/>
        </w:sectPr>
      </w:pPr>
    </w:p>
    <w:p w14:paraId="53DC1057" w14:textId="4D4A6197" w:rsidR="0002013B" w:rsidRPr="006B24D4" w:rsidRDefault="0002013B" w:rsidP="006B24D4">
      <w:pPr>
        <w:spacing w:line="480" w:lineRule="auto"/>
        <w:jc w:val="center"/>
        <w:rPr>
          <w:b/>
          <w:bCs/>
          <w:u w:val="single"/>
        </w:rPr>
      </w:pPr>
      <w:bookmarkStart w:id="2" w:name="_Toc531093213"/>
      <w:bookmarkStart w:id="3" w:name="_Toc536713754"/>
      <w:r w:rsidRPr="006B24D4">
        <w:rPr>
          <w:b/>
          <w:bCs/>
          <w:u w:val="single"/>
        </w:rPr>
        <w:lastRenderedPageBreak/>
        <w:t>E</w:t>
      </w:r>
      <w:r w:rsidR="00F67DD4" w:rsidRPr="006B24D4">
        <w:rPr>
          <w:b/>
          <w:bCs/>
          <w:u w:val="single"/>
        </w:rPr>
        <w:t xml:space="preserve">XECUTIVE SUMMARY </w:t>
      </w:r>
      <w:bookmarkEnd w:id="2"/>
      <w:bookmarkEnd w:id="3"/>
      <w:r w:rsidR="004C75A5" w:rsidRPr="006B24D4">
        <w:rPr>
          <w:b/>
          <w:bCs/>
          <w:u w:val="single"/>
        </w:rPr>
        <w:t>ELECTRIC ENGINEERING</w:t>
      </w:r>
      <w:r w:rsidR="00F25CE0" w:rsidRPr="006B24D4">
        <w:rPr>
          <w:b/>
          <w:bCs/>
          <w:u w:val="single"/>
        </w:rPr>
        <w:br/>
      </w:r>
      <w:r w:rsidR="00500728" w:rsidRPr="006B24D4">
        <w:rPr>
          <w:b/>
          <w:bCs/>
          <w:u w:val="single"/>
        </w:rPr>
        <w:t>(</w:t>
      </w:r>
      <w:r w:rsidR="00703690" w:rsidRPr="006B24D4">
        <w:rPr>
          <w:b/>
          <w:bCs/>
          <w:u w:val="single"/>
        </w:rPr>
        <w:t>MANDIE SHOOK</w:t>
      </w:r>
      <w:r w:rsidR="00500728" w:rsidRPr="006B24D4">
        <w:rPr>
          <w:b/>
          <w:bCs/>
          <w:u w:val="single"/>
        </w:rPr>
        <w:t>)</w:t>
      </w:r>
    </w:p>
    <w:p w14:paraId="3C6BC6DA" w14:textId="64304FCD" w:rsidR="00667F43" w:rsidRDefault="0002013B" w:rsidP="00556358">
      <w:pPr>
        <w:spacing w:line="480" w:lineRule="auto"/>
        <w:ind w:firstLine="720"/>
        <w:jc w:val="both"/>
      </w:pPr>
      <w:r w:rsidRPr="008E5749">
        <w:t>CenterPoint Energy Houston Electric, LLC</w:t>
      </w:r>
      <w:r w:rsidR="00050B74">
        <w:t>’s</w:t>
      </w:r>
      <w:r w:rsidRPr="008E5749">
        <w:t xml:space="preserve"> (“CenterPoint Houston”</w:t>
      </w:r>
      <w:r>
        <w:t xml:space="preserve"> or the “Company”</w:t>
      </w:r>
      <w:r w:rsidRPr="008E5749">
        <w:t xml:space="preserve">) </w:t>
      </w:r>
      <w:r w:rsidR="00703690">
        <w:t xml:space="preserve">Electric Engineering </w:t>
      </w:r>
      <w:r w:rsidR="007C733A">
        <w:t xml:space="preserve">Division </w:t>
      </w:r>
      <w:r w:rsidR="00050B74" w:rsidRPr="00C47220">
        <w:t xml:space="preserve">is </w:t>
      </w:r>
      <w:r w:rsidR="007D02C2">
        <w:t xml:space="preserve">one of the </w:t>
      </w:r>
      <w:r w:rsidR="00016940">
        <w:t>divisions</w:t>
      </w:r>
      <w:r w:rsidR="007D02C2">
        <w:t xml:space="preserve"> within the Company that is </w:t>
      </w:r>
      <w:r w:rsidR="00050B74" w:rsidRPr="00C47220">
        <w:t xml:space="preserve">responsible for the daily operation of the </w:t>
      </w:r>
      <w:r w:rsidR="00050B74">
        <w:t xml:space="preserve">Company’s </w:t>
      </w:r>
      <w:r w:rsidR="00212007">
        <w:t xml:space="preserve">transmission and </w:t>
      </w:r>
      <w:r w:rsidR="00050B74" w:rsidRPr="00C47220">
        <w:t xml:space="preserve">distribution </w:t>
      </w:r>
      <w:r w:rsidR="00E5476E">
        <w:t>system</w:t>
      </w:r>
      <w:r w:rsidR="00A76247">
        <w:t xml:space="preserve">.  </w:t>
      </w:r>
    </w:p>
    <w:p w14:paraId="0DCD5E30" w14:textId="49886143" w:rsidR="00B64624" w:rsidRPr="00050B74" w:rsidRDefault="0002013B" w:rsidP="00050B74">
      <w:pPr>
        <w:spacing w:line="480" w:lineRule="auto"/>
        <w:jc w:val="both"/>
      </w:pPr>
      <w:r w:rsidRPr="00D57FB8">
        <w:tab/>
      </w:r>
      <w:r w:rsidR="00F34CF2">
        <w:t>M</w:t>
      </w:r>
      <w:r w:rsidRPr="00D57FB8">
        <w:t>y testimony:</w:t>
      </w:r>
    </w:p>
    <w:p w14:paraId="1907429D" w14:textId="396A623E" w:rsidR="008E68E2" w:rsidRPr="00703690" w:rsidRDefault="008E68E2" w:rsidP="00703690">
      <w:pPr>
        <w:pStyle w:val="ListParagraph"/>
        <w:numPr>
          <w:ilvl w:val="0"/>
          <w:numId w:val="9"/>
        </w:numPr>
        <w:tabs>
          <w:tab w:val="left" w:pos="1440"/>
        </w:tabs>
        <w:snapToGrid/>
        <w:spacing w:after="240"/>
        <w:jc w:val="both"/>
        <w:rPr>
          <w:rFonts w:eastAsia="Times New Roman"/>
        </w:rPr>
      </w:pPr>
      <w:r>
        <w:rPr>
          <w:rFonts w:eastAsia="Times New Roman"/>
        </w:rPr>
        <w:t>describe</w:t>
      </w:r>
      <w:r w:rsidR="00F34CF2">
        <w:rPr>
          <w:rFonts w:eastAsia="Times New Roman"/>
        </w:rPr>
        <w:t>s</w:t>
      </w:r>
      <w:r>
        <w:rPr>
          <w:rFonts w:eastAsia="Times New Roman"/>
        </w:rPr>
        <w:t xml:space="preserve"> the </w:t>
      </w:r>
      <w:r w:rsidR="008903FF">
        <w:rPr>
          <w:rFonts w:eastAsia="Times New Roman"/>
        </w:rPr>
        <w:t xml:space="preserve">creation of </w:t>
      </w:r>
      <w:r w:rsidR="007C733A">
        <w:rPr>
          <w:rFonts w:eastAsia="Times New Roman"/>
        </w:rPr>
        <w:t xml:space="preserve">the </w:t>
      </w:r>
      <w:r w:rsidR="00703690">
        <w:rPr>
          <w:rFonts w:eastAsia="Times New Roman"/>
        </w:rPr>
        <w:t>Electric Engineering</w:t>
      </w:r>
      <w:r>
        <w:rPr>
          <w:rFonts w:eastAsia="Times New Roman"/>
        </w:rPr>
        <w:t xml:space="preserve"> </w:t>
      </w:r>
      <w:r w:rsidR="008E3028">
        <w:rPr>
          <w:rFonts w:eastAsia="Times New Roman"/>
        </w:rPr>
        <w:t>D</w:t>
      </w:r>
      <w:r w:rsidR="00D668D4">
        <w:rPr>
          <w:rFonts w:eastAsia="Times New Roman"/>
        </w:rPr>
        <w:t>ivision</w:t>
      </w:r>
      <w:r w:rsidR="00BB3321">
        <w:rPr>
          <w:rFonts w:eastAsia="Times New Roman"/>
        </w:rPr>
        <w:t>;</w:t>
      </w:r>
    </w:p>
    <w:p w14:paraId="43F1FBD5" w14:textId="097D9D1E" w:rsidR="008E68E2" w:rsidRPr="00703690" w:rsidRDefault="008E68E2" w:rsidP="00703690">
      <w:pPr>
        <w:pStyle w:val="ListParagraph"/>
        <w:numPr>
          <w:ilvl w:val="0"/>
          <w:numId w:val="9"/>
        </w:numPr>
        <w:tabs>
          <w:tab w:val="left" w:pos="1440"/>
        </w:tabs>
        <w:snapToGrid/>
        <w:spacing w:after="240"/>
        <w:jc w:val="both"/>
        <w:rPr>
          <w:rFonts w:eastAsia="Times New Roman"/>
        </w:rPr>
      </w:pPr>
      <w:r>
        <w:rPr>
          <w:rFonts w:eastAsia="Times New Roman"/>
        </w:rPr>
        <w:t>describe</w:t>
      </w:r>
      <w:r w:rsidR="00F34CF2">
        <w:rPr>
          <w:rFonts w:eastAsia="Times New Roman"/>
        </w:rPr>
        <w:t>s</w:t>
      </w:r>
      <w:r>
        <w:rPr>
          <w:rFonts w:eastAsia="Times New Roman"/>
        </w:rPr>
        <w:t xml:space="preserve"> </w:t>
      </w:r>
      <w:r w:rsidR="00305CCC">
        <w:rPr>
          <w:rFonts w:eastAsia="Times New Roman"/>
        </w:rPr>
        <w:t xml:space="preserve">ongoing </w:t>
      </w:r>
      <w:r w:rsidR="00703690">
        <w:rPr>
          <w:rFonts w:eastAsia="Times New Roman"/>
        </w:rPr>
        <w:t xml:space="preserve">operations within </w:t>
      </w:r>
      <w:r w:rsidR="007C733A">
        <w:rPr>
          <w:rFonts w:eastAsia="Times New Roman"/>
        </w:rPr>
        <w:t xml:space="preserve">the </w:t>
      </w:r>
      <w:r w:rsidR="00703690">
        <w:rPr>
          <w:rFonts w:eastAsia="Times New Roman"/>
        </w:rPr>
        <w:t>Electric Engineering</w:t>
      </w:r>
      <w:r w:rsidR="00703690" w:rsidDel="00305CCC">
        <w:rPr>
          <w:rFonts w:eastAsia="Times New Roman"/>
        </w:rPr>
        <w:t xml:space="preserve"> </w:t>
      </w:r>
      <w:r w:rsidR="0047415C">
        <w:rPr>
          <w:rFonts w:eastAsia="Times New Roman"/>
        </w:rPr>
        <w:t>D</w:t>
      </w:r>
      <w:r w:rsidR="007C733A">
        <w:rPr>
          <w:rFonts w:eastAsia="Times New Roman"/>
        </w:rPr>
        <w:t>ivision</w:t>
      </w:r>
      <w:r>
        <w:rPr>
          <w:rFonts w:eastAsia="Times New Roman"/>
        </w:rPr>
        <w:t>;</w:t>
      </w:r>
    </w:p>
    <w:p w14:paraId="456F94A5" w14:textId="064AC158" w:rsidR="00EA6707" w:rsidRPr="00703690" w:rsidRDefault="00EA6707" w:rsidP="00EA6707">
      <w:pPr>
        <w:pStyle w:val="ListParagraph"/>
        <w:numPr>
          <w:ilvl w:val="0"/>
          <w:numId w:val="9"/>
        </w:numPr>
        <w:tabs>
          <w:tab w:val="left" w:pos="1440"/>
        </w:tabs>
        <w:snapToGrid/>
        <w:spacing w:after="240"/>
        <w:jc w:val="both"/>
        <w:rPr>
          <w:rFonts w:eastAsia="Times New Roman"/>
        </w:rPr>
      </w:pPr>
      <w:r w:rsidRPr="4D03F125">
        <w:rPr>
          <w:rFonts w:eastAsia="Times New Roman"/>
        </w:rPr>
        <w:t>describe</w:t>
      </w:r>
      <w:r w:rsidR="00F34CF2">
        <w:rPr>
          <w:rFonts w:eastAsia="Times New Roman"/>
        </w:rPr>
        <w:t>s</w:t>
      </w:r>
      <w:r w:rsidRPr="4D03F125">
        <w:rPr>
          <w:rFonts w:eastAsia="Times New Roman"/>
        </w:rPr>
        <w:t xml:space="preserve"> the major programs and initiatives that drive </w:t>
      </w:r>
      <w:r>
        <w:rPr>
          <w:rFonts w:eastAsia="Times New Roman"/>
        </w:rPr>
        <w:t>Electric Engineering</w:t>
      </w:r>
      <w:r w:rsidRPr="4D03F125">
        <w:rPr>
          <w:rFonts w:eastAsia="Times New Roman"/>
        </w:rPr>
        <w:t xml:space="preserve"> investment and expense</w:t>
      </w:r>
      <w:r w:rsidR="0047415C">
        <w:rPr>
          <w:rFonts w:eastAsia="Times New Roman"/>
        </w:rPr>
        <w:t>,</w:t>
      </w:r>
      <w:r w:rsidR="00D1523F">
        <w:rPr>
          <w:rFonts w:eastAsia="Times New Roman"/>
        </w:rPr>
        <w:t xml:space="preserve"> including </w:t>
      </w:r>
      <w:r w:rsidR="00ED658B">
        <w:rPr>
          <w:rFonts w:eastAsia="Times New Roman"/>
        </w:rPr>
        <w:t>the reliability initiative and resiliency standards</w:t>
      </w:r>
      <w:r w:rsidRPr="4D03F125">
        <w:rPr>
          <w:rFonts w:eastAsia="Times New Roman"/>
        </w:rPr>
        <w:t xml:space="preserve">;  </w:t>
      </w:r>
    </w:p>
    <w:p w14:paraId="60E164FA" w14:textId="30B64A87" w:rsidR="002D521A" w:rsidRPr="00703690" w:rsidRDefault="002D521A" w:rsidP="002D521A">
      <w:pPr>
        <w:pStyle w:val="ListParagraph"/>
        <w:numPr>
          <w:ilvl w:val="0"/>
          <w:numId w:val="9"/>
        </w:numPr>
        <w:tabs>
          <w:tab w:val="left" w:pos="1440"/>
        </w:tabs>
        <w:snapToGrid/>
        <w:spacing w:after="240"/>
        <w:jc w:val="both"/>
        <w:rPr>
          <w:rFonts w:eastAsia="Times New Roman"/>
        </w:rPr>
      </w:pPr>
      <w:r>
        <w:rPr>
          <w:rFonts w:eastAsia="Times New Roman"/>
        </w:rPr>
        <w:t>describe</w:t>
      </w:r>
      <w:r w:rsidR="00F34CF2">
        <w:rPr>
          <w:rFonts w:eastAsia="Times New Roman"/>
        </w:rPr>
        <w:t>s</w:t>
      </w:r>
      <w:r>
        <w:rPr>
          <w:rFonts w:eastAsia="Times New Roman"/>
        </w:rPr>
        <w:t xml:space="preserve"> the planning and cost control programs within the Electric Engineering </w:t>
      </w:r>
      <w:r w:rsidR="0047415C">
        <w:rPr>
          <w:rFonts w:eastAsia="Times New Roman"/>
        </w:rPr>
        <w:t>Division</w:t>
      </w:r>
      <w:r>
        <w:rPr>
          <w:rFonts w:eastAsia="Times New Roman"/>
        </w:rPr>
        <w:t xml:space="preserve">; </w:t>
      </w:r>
    </w:p>
    <w:p w14:paraId="2666EE71" w14:textId="2341FF9E" w:rsidR="00A04B9E" w:rsidRDefault="00703690" w:rsidP="00A04B9E">
      <w:pPr>
        <w:pStyle w:val="ListParagraph"/>
        <w:numPr>
          <w:ilvl w:val="0"/>
          <w:numId w:val="9"/>
        </w:numPr>
        <w:tabs>
          <w:tab w:val="left" w:pos="1440"/>
        </w:tabs>
        <w:snapToGrid/>
        <w:spacing w:after="240"/>
        <w:jc w:val="both"/>
        <w:rPr>
          <w:rFonts w:eastAsia="Times New Roman"/>
        </w:rPr>
      </w:pPr>
      <w:r w:rsidRPr="4D03F125">
        <w:rPr>
          <w:rFonts w:eastAsia="Times New Roman"/>
        </w:rPr>
        <w:t xml:space="preserve">supports the reasonableness and necessity of Operations and Maintenance (“O&amp;M”) expenses incurred in support of the </w:t>
      </w:r>
      <w:r>
        <w:rPr>
          <w:rFonts w:eastAsia="Times New Roman"/>
        </w:rPr>
        <w:t xml:space="preserve">Electric Engineering </w:t>
      </w:r>
      <w:r w:rsidR="0099427C">
        <w:rPr>
          <w:rFonts w:eastAsia="Times New Roman"/>
        </w:rPr>
        <w:t>Division</w:t>
      </w:r>
      <w:r w:rsidR="0099427C" w:rsidRPr="4D03F125">
        <w:rPr>
          <w:rFonts w:eastAsia="Times New Roman"/>
        </w:rPr>
        <w:t xml:space="preserve"> </w:t>
      </w:r>
      <w:r w:rsidRPr="4D03F125">
        <w:rPr>
          <w:rFonts w:eastAsia="Times New Roman"/>
        </w:rPr>
        <w:t xml:space="preserve">during the </w:t>
      </w:r>
      <w:r w:rsidRPr="4D03F125">
        <w:rPr>
          <w:rFonts w:eastAsia="Times New Roman"/>
          <w:color w:val="000000" w:themeColor="text1"/>
        </w:rPr>
        <w:t xml:space="preserve">12 months ended </w:t>
      </w:r>
      <w:r w:rsidR="0055765D">
        <w:rPr>
          <w:rFonts w:eastAsia="Times New Roman"/>
          <w:color w:val="000000" w:themeColor="text1"/>
        </w:rPr>
        <w:t>December</w:t>
      </w:r>
      <w:r w:rsidR="0055765D" w:rsidRPr="4D03F125">
        <w:rPr>
          <w:rFonts w:eastAsia="Times New Roman"/>
          <w:color w:val="000000" w:themeColor="text1"/>
        </w:rPr>
        <w:t xml:space="preserve"> </w:t>
      </w:r>
      <w:r w:rsidRPr="4D03F125">
        <w:rPr>
          <w:rFonts w:eastAsia="Times New Roman"/>
          <w:color w:val="000000" w:themeColor="text1"/>
        </w:rPr>
        <w:t>3</w:t>
      </w:r>
      <w:r w:rsidR="0055765D">
        <w:rPr>
          <w:rFonts w:eastAsia="Times New Roman"/>
          <w:color w:val="000000" w:themeColor="text1"/>
        </w:rPr>
        <w:t>1</w:t>
      </w:r>
      <w:r w:rsidRPr="4D03F125">
        <w:rPr>
          <w:rFonts w:eastAsia="Times New Roman"/>
          <w:color w:val="000000" w:themeColor="text1"/>
        </w:rPr>
        <w:t>, 2023 (“Test Year”)</w:t>
      </w:r>
      <w:r w:rsidRPr="4D03F125">
        <w:rPr>
          <w:rFonts w:eastAsia="Times New Roman"/>
        </w:rPr>
        <w:t xml:space="preserve"> in the amount of </w:t>
      </w:r>
      <w:r w:rsidRPr="3A437986">
        <w:rPr>
          <w:rFonts w:eastAsia="Times New Roman"/>
        </w:rPr>
        <w:t>$</w:t>
      </w:r>
      <w:r w:rsidR="008B43E0" w:rsidRPr="3A437986">
        <w:rPr>
          <w:rFonts w:eastAsia="Times New Roman"/>
        </w:rPr>
        <w:t>4.</w:t>
      </w:r>
      <w:r w:rsidR="002F3831" w:rsidRPr="3A437986">
        <w:rPr>
          <w:rFonts w:eastAsia="Times New Roman"/>
        </w:rPr>
        <w:t>04</w:t>
      </w:r>
      <w:r w:rsidRPr="4D03F125">
        <w:rPr>
          <w:rFonts w:eastAsia="Times New Roman"/>
        </w:rPr>
        <w:t xml:space="preserve"> </w:t>
      </w:r>
      <w:r w:rsidRPr="009679E2">
        <w:rPr>
          <w:rFonts w:eastAsia="Times New Roman"/>
        </w:rPr>
        <w:t>million;</w:t>
      </w:r>
      <w:r w:rsidR="002D521A" w:rsidRPr="009679E2">
        <w:rPr>
          <w:rFonts w:eastAsia="Times New Roman"/>
        </w:rPr>
        <w:t xml:space="preserve"> and</w:t>
      </w:r>
    </w:p>
    <w:p w14:paraId="56ECED94" w14:textId="150462FB" w:rsidR="00B64624" w:rsidRPr="00A04B9E" w:rsidRDefault="3CABD4DC" w:rsidP="00A04B9E">
      <w:pPr>
        <w:pStyle w:val="ListParagraph"/>
        <w:numPr>
          <w:ilvl w:val="0"/>
          <w:numId w:val="9"/>
        </w:numPr>
        <w:tabs>
          <w:tab w:val="left" w:pos="1440"/>
        </w:tabs>
        <w:snapToGrid/>
        <w:spacing w:after="240"/>
        <w:jc w:val="both"/>
        <w:rPr>
          <w:rFonts w:eastAsia="Times New Roman"/>
        </w:rPr>
      </w:pPr>
      <w:r w:rsidRPr="00BC0A74">
        <w:t xml:space="preserve">supports the reasonableness and necessity of </w:t>
      </w:r>
      <w:r w:rsidR="00703690" w:rsidRPr="00BC0A74">
        <w:t>Electric Engineering</w:t>
      </w:r>
      <w:r w:rsidRPr="00BC0A74">
        <w:t xml:space="preserve"> </w:t>
      </w:r>
      <w:r w:rsidR="00EC618A" w:rsidRPr="00BC0A74">
        <w:t>capital c</w:t>
      </w:r>
      <w:r w:rsidRPr="00BC0A74">
        <w:t xml:space="preserve">osts </w:t>
      </w:r>
      <w:r w:rsidR="567659FD" w:rsidRPr="00BC0A74">
        <w:t xml:space="preserve">from </w:t>
      </w:r>
      <w:r w:rsidR="00FF49D3" w:rsidRPr="00BC0A74">
        <w:t xml:space="preserve">January 1, </w:t>
      </w:r>
      <w:r w:rsidR="567659FD" w:rsidRPr="00BC0A74">
        <w:t>201</w:t>
      </w:r>
      <w:r w:rsidR="751E3E54" w:rsidRPr="00BC0A74">
        <w:t>9</w:t>
      </w:r>
      <w:r w:rsidR="567659FD" w:rsidRPr="00BC0A74">
        <w:t xml:space="preserve"> through </w:t>
      </w:r>
      <w:r w:rsidR="0055765D">
        <w:t>December</w:t>
      </w:r>
      <w:r w:rsidR="0055765D" w:rsidRPr="00BC0A74">
        <w:t xml:space="preserve"> </w:t>
      </w:r>
      <w:r w:rsidR="567659FD" w:rsidRPr="00BC0A74">
        <w:t>20</w:t>
      </w:r>
      <w:r w:rsidR="2DCCB139" w:rsidRPr="00BC0A74">
        <w:t>2</w:t>
      </w:r>
      <w:r w:rsidR="05D8EA84" w:rsidRPr="00BC0A74">
        <w:t>3</w:t>
      </w:r>
      <w:r w:rsidRPr="00BC0A74">
        <w:t xml:space="preserve"> in the amount of </w:t>
      </w:r>
      <w:r w:rsidR="50405AEA" w:rsidRPr="00BC0A74">
        <w:t xml:space="preserve">approximately </w:t>
      </w:r>
      <w:r w:rsidR="50405AEA">
        <w:t>$</w:t>
      </w:r>
      <w:r w:rsidR="000419B3">
        <w:t xml:space="preserve">300 </w:t>
      </w:r>
      <w:r w:rsidR="009672A3">
        <w:t>thousand</w:t>
      </w:r>
      <w:r w:rsidR="00EC618A" w:rsidRPr="00BC0A74">
        <w:t>, including amounts reflected in Schedule M of the rate filing package</w:t>
      </w:r>
      <w:r w:rsidR="000629C8" w:rsidRPr="00BC0A74">
        <w:t xml:space="preserve">.  </w:t>
      </w:r>
    </w:p>
    <w:p w14:paraId="3314C4E9" w14:textId="5F09063A" w:rsidR="0090668F" w:rsidRDefault="00B64624" w:rsidP="0090668F">
      <w:pPr>
        <w:tabs>
          <w:tab w:val="left" w:pos="1440"/>
        </w:tabs>
        <w:spacing w:before="100" w:beforeAutospacing="1" w:after="100" w:afterAutospacing="1" w:line="480" w:lineRule="auto"/>
        <w:contextualSpacing/>
        <w:jc w:val="both"/>
        <w:sectPr w:rsidR="0090668F" w:rsidSect="0053518D">
          <w:headerReference w:type="default" r:id="rId8"/>
          <w:footerReference w:type="default" r:id="rId9"/>
          <w:endnotePr>
            <w:numFmt w:val="decimal"/>
          </w:endnotePr>
          <w:pgSz w:w="12240" w:h="15840" w:code="1"/>
          <w:pgMar w:top="1440" w:right="1440" w:bottom="720" w:left="2160" w:header="720" w:footer="720" w:gutter="0"/>
          <w:lnNumType w:countBy="1"/>
          <w:pgNumType w:start="1"/>
          <w:cols w:space="720"/>
          <w:noEndnote/>
        </w:sectPr>
      </w:pPr>
      <w:r>
        <w:t xml:space="preserve">Together with the </w:t>
      </w:r>
      <w:r w:rsidR="00FF49D3">
        <w:t>cost-of-service</w:t>
      </w:r>
      <w:r>
        <w:t xml:space="preserve"> data and testimony of the Company’s other witnesses, my </w:t>
      </w:r>
      <w:r w:rsidR="0002013B">
        <w:t>testimony demonstrates that the capital expenditure</w:t>
      </w:r>
      <w:r w:rsidR="0032022A">
        <w:t xml:space="preserve">s and </w:t>
      </w:r>
      <w:r w:rsidR="2460E591">
        <w:t>T</w:t>
      </w:r>
      <w:r w:rsidR="0032022A">
        <w:t xml:space="preserve">est </w:t>
      </w:r>
      <w:r w:rsidR="5C6D04D5">
        <w:t>Y</w:t>
      </w:r>
      <w:r w:rsidR="0032022A">
        <w:t xml:space="preserve">ear O&amp;M expenses </w:t>
      </w:r>
      <w:r w:rsidR="0002013B">
        <w:t xml:space="preserve">for </w:t>
      </w:r>
      <w:r w:rsidR="009E5C73">
        <w:t xml:space="preserve">the </w:t>
      </w:r>
      <w:r w:rsidR="00EC618A">
        <w:t xml:space="preserve">Electric Engineering </w:t>
      </w:r>
      <w:r w:rsidR="008E3028">
        <w:t>D</w:t>
      </w:r>
      <w:r w:rsidR="00FF49D3">
        <w:t>ivision</w:t>
      </w:r>
      <w:r w:rsidR="000A1725">
        <w:t xml:space="preserve"> </w:t>
      </w:r>
      <w:r w:rsidR="0002013B">
        <w:t>are reasonable, necessary, and representative of the costs to provide service to customers of CenterPoint Houston and thus, should be included in the Company’s cost of service.</w:t>
      </w:r>
      <w:r w:rsidR="0090668F">
        <w:t xml:space="preserve"> </w:t>
      </w:r>
      <w:r w:rsidR="008E3028">
        <w:t xml:space="preserve">    </w:t>
      </w:r>
    </w:p>
    <w:p w14:paraId="1BEB4370" w14:textId="277C3962" w:rsidR="005717BF" w:rsidRPr="00BC1ED7" w:rsidRDefault="00BC1ED7" w:rsidP="006C2063">
      <w:pPr>
        <w:tabs>
          <w:tab w:val="left" w:pos="1440"/>
        </w:tabs>
        <w:spacing w:line="480" w:lineRule="auto"/>
        <w:contextualSpacing/>
        <w:jc w:val="center"/>
        <w:rPr>
          <w:b/>
        </w:rPr>
      </w:pPr>
      <w:r w:rsidRPr="00BC1ED7">
        <w:rPr>
          <w:b/>
        </w:rPr>
        <w:lastRenderedPageBreak/>
        <w:t>DI</w:t>
      </w:r>
      <w:r w:rsidR="00050B74">
        <w:rPr>
          <w:b/>
        </w:rPr>
        <w:t xml:space="preserve">RECT TESTIMONY OF </w:t>
      </w:r>
      <w:r w:rsidR="00EC618A">
        <w:rPr>
          <w:b/>
        </w:rPr>
        <w:t>MANDIE SHOOK</w:t>
      </w:r>
    </w:p>
    <w:p w14:paraId="2B86D809" w14:textId="77777777" w:rsidR="005717BF" w:rsidRPr="00A20F3A" w:rsidRDefault="00E859C8" w:rsidP="00BB540A">
      <w:pPr>
        <w:pStyle w:val="Heading1"/>
        <w:numPr>
          <w:ilvl w:val="0"/>
          <w:numId w:val="68"/>
        </w:numPr>
        <w:spacing w:before="0" w:after="0" w:line="480" w:lineRule="auto"/>
      </w:pPr>
      <w:bookmarkStart w:id="4" w:name="_Toc536713755"/>
      <w:bookmarkStart w:id="5" w:name="_Toc159958692"/>
      <w:r w:rsidRPr="00BC2E2F">
        <w:rPr>
          <w:u w:val="single"/>
        </w:rPr>
        <w:t>INTRODUCTION</w:t>
      </w:r>
      <w:bookmarkEnd w:id="4"/>
      <w:bookmarkEnd w:id="5"/>
    </w:p>
    <w:p w14:paraId="6F1A9B85" w14:textId="77777777" w:rsidR="005717BF" w:rsidRPr="00E859C8" w:rsidRDefault="005717BF" w:rsidP="00E859C8">
      <w:pPr>
        <w:spacing w:line="480" w:lineRule="auto"/>
        <w:jc w:val="both"/>
        <w:rPr>
          <w:b/>
        </w:rPr>
      </w:pPr>
      <w:r w:rsidRPr="00E859C8">
        <w:rPr>
          <w:b/>
        </w:rPr>
        <w:t>Q.</w:t>
      </w:r>
      <w:r w:rsidRPr="00E859C8">
        <w:rPr>
          <w:b/>
        </w:rPr>
        <w:tab/>
        <w:t>PLEASE STATE YOUR NAME</w:t>
      </w:r>
      <w:r w:rsidR="00C425DD" w:rsidRPr="00E859C8">
        <w:rPr>
          <w:b/>
        </w:rPr>
        <w:t xml:space="preserve"> AND POSITION</w:t>
      </w:r>
      <w:r w:rsidRPr="00E859C8">
        <w:rPr>
          <w:b/>
        </w:rPr>
        <w:t>.</w:t>
      </w:r>
    </w:p>
    <w:p w14:paraId="6ACD3DBE" w14:textId="16FBB750" w:rsidR="005717BF" w:rsidRPr="00663565" w:rsidRDefault="0F2658EB" w:rsidP="00663565">
      <w:pPr>
        <w:widowControl/>
        <w:tabs>
          <w:tab w:val="num" w:pos="720"/>
        </w:tabs>
        <w:spacing w:line="480" w:lineRule="auto"/>
        <w:ind w:left="720" w:hanging="720"/>
        <w:jc w:val="both"/>
      </w:pPr>
      <w:r>
        <w:t>A.</w:t>
      </w:r>
      <w:r>
        <w:tab/>
        <w:t xml:space="preserve">My name is </w:t>
      </w:r>
      <w:r w:rsidR="00EC618A">
        <w:t>Mandie Shook</w:t>
      </w:r>
      <w:r>
        <w:t xml:space="preserve"> and </w:t>
      </w:r>
      <w:r w:rsidR="6D3ED6F6">
        <w:t xml:space="preserve">I am employed by </w:t>
      </w:r>
      <w:r w:rsidR="5C87C1ED">
        <w:t>CenterPoint Houston</w:t>
      </w:r>
      <w:r w:rsidR="6D3ED6F6">
        <w:t xml:space="preserve"> as Vice P</w:t>
      </w:r>
      <w:r w:rsidR="138BF514">
        <w:t>res</w:t>
      </w:r>
      <w:r w:rsidR="09A89F8C">
        <w:t xml:space="preserve">ident of </w:t>
      </w:r>
      <w:r w:rsidR="00EC618A">
        <w:t>Electric Engineering</w:t>
      </w:r>
      <w:r w:rsidR="09A89F8C">
        <w:t>.</w:t>
      </w:r>
    </w:p>
    <w:p w14:paraId="5EC688C0" w14:textId="77777777" w:rsidR="005717BF" w:rsidRDefault="005717BF" w:rsidP="00D9450B">
      <w:pPr>
        <w:pStyle w:val="BodyText2"/>
        <w:widowControl/>
        <w:tabs>
          <w:tab w:val="num" w:pos="720"/>
        </w:tabs>
        <w:spacing w:after="0"/>
        <w:ind w:left="720" w:hanging="720"/>
        <w:jc w:val="both"/>
        <w:rPr>
          <w:b/>
        </w:rPr>
      </w:pPr>
      <w:r>
        <w:rPr>
          <w:b/>
        </w:rPr>
        <w:t>Q.</w:t>
      </w:r>
      <w:r>
        <w:rPr>
          <w:b/>
        </w:rPr>
        <w:tab/>
        <w:t xml:space="preserve">PLEASE DESCRIBE YOUR EDUCATIONAL </w:t>
      </w:r>
      <w:r w:rsidR="00C425DD">
        <w:rPr>
          <w:b/>
        </w:rPr>
        <w:t xml:space="preserve">AND PROFESSIONAL </w:t>
      </w:r>
      <w:r>
        <w:rPr>
          <w:b/>
        </w:rPr>
        <w:t>BACKGROUND.</w:t>
      </w:r>
    </w:p>
    <w:p w14:paraId="77A540EF" w14:textId="041B3EFE" w:rsidR="001B692D" w:rsidRPr="007D2EB3" w:rsidRDefault="008908CD" w:rsidP="00EC618A">
      <w:pPr>
        <w:pStyle w:val="CRAnswer"/>
      </w:pPr>
      <w:r>
        <w:t>A.</w:t>
      </w:r>
      <w:r>
        <w:tab/>
      </w:r>
      <w:r w:rsidR="001B692D" w:rsidRPr="007D2EB3">
        <w:t xml:space="preserve">I graduated from Louisiana State University with a </w:t>
      </w:r>
      <w:r w:rsidR="00401C04">
        <w:t>B</w:t>
      </w:r>
      <w:r w:rsidR="001B692D" w:rsidRPr="007D2EB3">
        <w:t>achelor</w:t>
      </w:r>
      <w:r w:rsidR="00401C04">
        <w:t xml:space="preserve"> of Science</w:t>
      </w:r>
      <w:r w:rsidR="001B692D" w:rsidRPr="007D2EB3">
        <w:t xml:space="preserve"> degree in Electric Engineering</w:t>
      </w:r>
      <w:r w:rsidR="00DA1F4C">
        <w:t xml:space="preserve"> in </w:t>
      </w:r>
      <w:r w:rsidR="006A2880">
        <w:t>1998</w:t>
      </w:r>
      <w:r w:rsidR="001B692D" w:rsidRPr="007D2EB3">
        <w:t>.  I am a registered professional engineer in the state of Texas.  I have been employed by CenterPoint Energy, Inc. and its predecessor companies for the past</w:t>
      </w:r>
      <w:r w:rsidR="001B692D" w:rsidRPr="007D2EB3">
        <w:rPr>
          <w:color w:val="FF0000"/>
        </w:rPr>
        <w:t xml:space="preserve"> </w:t>
      </w:r>
      <w:r w:rsidR="001B692D" w:rsidRPr="007D2EB3">
        <w:t>2</w:t>
      </w:r>
      <w:r w:rsidR="4E3C4B89">
        <w:t>5</w:t>
      </w:r>
      <w:r w:rsidR="001B692D" w:rsidRPr="007D2EB3">
        <w:t xml:space="preserve"> years.  My career experience include</w:t>
      </w:r>
      <w:r w:rsidR="00373900">
        <w:t>s</w:t>
      </w:r>
      <w:r w:rsidR="001B692D" w:rsidRPr="007D2EB3">
        <w:t xml:space="preserve"> distribution engineering, substation engineering, distribution operations, asset management, system protection, major underground engineering, </w:t>
      </w:r>
      <w:r w:rsidR="003B0D83">
        <w:t>Electric Reliability</w:t>
      </w:r>
      <w:r w:rsidR="00115E70">
        <w:t xml:space="preserve"> Council of Texas (“ERCOT”)</w:t>
      </w:r>
      <w:r w:rsidR="003B0D83" w:rsidRPr="007D2EB3">
        <w:t xml:space="preserve"> </w:t>
      </w:r>
      <w:r w:rsidR="001B692D" w:rsidRPr="007D2EB3">
        <w:t>and market regulatory affairs and policy and compliance.  Currently, I am Vice President of Electric Engineering.</w:t>
      </w:r>
    </w:p>
    <w:p w14:paraId="1B52FB76" w14:textId="77777777" w:rsidR="002A67F2" w:rsidRPr="00E013BE" w:rsidRDefault="002A67F2" w:rsidP="00556358">
      <w:pPr>
        <w:pStyle w:val="BodyText"/>
        <w:spacing w:line="480" w:lineRule="auto"/>
        <w:rPr>
          <w:b/>
        </w:rPr>
      </w:pPr>
      <w:r w:rsidRPr="00E013BE">
        <w:rPr>
          <w:b/>
        </w:rPr>
        <w:t>Q.</w:t>
      </w:r>
      <w:r w:rsidRPr="00E013BE">
        <w:rPr>
          <w:b/>
        </w:rPr>
        <w:tab/>
        <w:t xml:space="preserve">WHAT ARE YOUR </w:t>
      </w:r>
      <w:r>
        <w:rPr>
          <w:b/>
        </w:rPr>
        <w:t xml:space="preserve">CURRENT </w:t>
      </w:r>
      <w:r w:rsidRPr="00E013BE">
        <w:rPr>
          <w:b/>
        </w:rPr>
        <w:t>RESPONSIBILITIES?</w:t>
      </w:r>
      <w:r>
        <w:rPr>
          <w:b/>
        </w:rPr>
        <w:t xml:space="preserve"> </w:t>
      </w:r>
    </w:p>
    <w:p w14:paraId="59859BAF" w14:textId="5D41D887" w:rsidR="002A67F2" w:rsidRDefault="002A67F2" w:rsidP="00556358">
      <w:pPr>
        <w:pStyle w:val="BodyText"/>
        <w:spacing w:line="480" w:lineRule="auto"/>
        <w:ind w:left="720" w:hanging="720"/>
      </w:pPr>
      <w:r>
        <w:t>A.</w:t>
      </w:r>
      <w:r>
        <w:tab/>
        <w:t xml:space="preserve">As Vice President of </w:t>
      </w:r>
      <w:r w:rsidR="00EC618A">
        <w:t>Electric Engineering</w:t>
      </w:r>
      <w:r>
        <w:t xml:space="preserve">, </w:t>
      </w:r>
      <w:r w:rsidR="00C123C8">
        <w:t>I lead the division that is responsible for</w:t>
      </w:r>
      <w:r>
        <w:t xml:space="preserve"> </w:t>
      </w:r>
      <w:r w:rsidR="009346CB" w:rsidRPr="00F966E5">
        <w:rPr>
          <w:bCs/>
          <w:szCs w:val="24"/>
        </w:rPr>
        <w:t>engineering, design, and capital</w:t>
      </w:r>
      <w:r w:rsidR="009346CB" w:rsidRPr="00F966E5">
        <w:rPr>
          <w:szCs w:val="24"/>
        </w:rPr>
        <w:t xml:space="preserve"> budgeting support for the Company’s </w:t>
      </w:r>
      <w:r w:rsidR="002D7A07">
        <w:rPr>
          <w:szCs w:val="24"/>
        </w:rPr>
        <w:t xml:space="preserve">transmission and </w:t>
      </w:r>
      <w:r w:rsidR="009346CB" w:rsidRPr="00F966E5">
        <w:rPr>
          <w:szCs w:val="24"/>
        </w:rPr>
        <w:t xml:space="preserve">distribution system, as well as support for compliance with </w:t>
      </w:r>
      <w:r w:rsidR="00115E70">
        <w:rPr>
          <w:szCs w:val="24"/>
        </w:rPr>
        <w:t xml:space="preserve">North American Electric Reliability </w:t>
      </w:r>
      <w:r w:rsidR="00DB7C01">
        <w:rPr>
          <w:szCs w:val="24"/>
        </w:rPr>
        <w:t>Corporation (“NERC”)</w:t>
      </w:r>
      <w:r w:rsidR="00115E70" w:rsidRPr="00F966E5">
        <w:rPr>
          <w:szCs w:val="24"/>
        </w:rPr>
        <w:t xml:space="preserve"> </w:t>
      </w:r>
      <w:r w:rsidR="009346CB" w:rsidRPr="00F966E5">
        <w:rPr>
          <w:szCs w:val="24"/>
        </w:rPr>
        <w:t>Reliability Standards.</w:t>
      </w:r>
    </w:p>
    <w:p w14:paraId="75B2684B" w14:textId="77777777" w:rsidR="002A67F2" w:rsidRPr="0065036A" w:rsidRDefault="002A67F2" w:rsidP="004F0854">
      <w:pPr>
        <w:pStyle w:val="BodyText"/>
        <w:keepNext/>
        <w:keepLines/>
        <w:spacing w:line="480" w:lineRule="auto"/>
        <w:rPr>
          <w:b/>
        </w:rPr>
      </w:pPr>
      <w:r w:rsidRPr="0065036A">
        <w:rPr>
          <w:b/>
        </w:rPr>
        <w:lastRenderedPageBreak/>
        <w:t>Q.</w:t>
      </w:r>
      <w:r w:rsidRPr="0065036A">
        <w:rPr>
          <w:b/>
        </w:rPr>
        <w:tab/>
        <w:t>ON WHOSE BEHALF</w:t>
      </w:r>
      <w:r>
        <w:rPr>
          <w:b/>
        </w:rPr>
        <w:t xml:space="preserve"> ARE YOU </w:t>
      </w:r>
      <w:r w:rsidRPr="0065036A">
        <w:rPr>
          <w:b/>
        </w:rPr>
        <w:t>TESTIFY</w:t>
      </w:r>
      <w:r>
        <w:rPr>
          <w:b/>
        </w:rPr>
        <w:t>ING IN THIS PROCEEDING</w:t>
      </w:r>
      <w:r w:rsidRPr="0065036A">
        <w:rPr>
          <w:b/>
        </w:rPr>
        <w:t>?</w:t>
      </w:r>
    </w:p>
    <w:p w14:paraId="5857F3FD" w14:textId="77777777" w:rsidR="002A67F2" w:rsidRDefault="002A67F2" w:rsidP="004F0854">
      <w:pPr>
        <w:pStyle w:val="BodyText"/>
        <w:keepNext/>
        <w:keepLines/>
        <w:spacing w:line="480" w:lineRule="auto"/>
        <w:rPr>
          <w:b/>
        </w:rPr>
      </w:pPr>
      <w:r>
        <w:t>A.</w:t>
      </w:r>
      <w:r>
        <w:tab/>
        <w:t>I am testifying on behalf of CenterPoint Houston.</w:t>
      </w:r>
      <w:r w:rsidRPr="00D77452">
        <w:rPr>
          <w:b/>
        </w:rPr>
        <w:t xml:space="preserve"> </w:t>
      </w:r>
    </w:p>
    <w:p w14:paraId="12080363" w14:textId="77777777" w:rsidR="005717BF" w:rsidRPr="00E859C8" w:rsidRDefault="00BB392B" w:rsidP="008E6893">
      <w:pPr>
        <w:pStyle w:val="CRQuestion"/>
        <w:keepNext/>
        <w:rPr>
          <w:u w:val="single"/>
        </w:rPr>
      </w:pPr>
      <w:r w:rsidRPr="00E859C8">
        <w:t>Q.</w:t>
      </w:r>
      <w:r w:rsidRPr="00E859C8">
        <w:tab/>
      </w:r>
      <w:r w:rsidR="005717BF" w:rsidRPr="00E859C8">
        <w:t>WHAT IS THE PURPOSE OF YOUR TESTIMONY IN THIS PROCEEDING?</w:t>
      </w:r>
    </w:p>
    <w:p w14:paraId="7F07FB6A" w14:textId="559893C9" w:rsidR="002C1FD7" w:rsidRPr="00D46AC0" w:rsidRDefault="4045CB2C" w:rsidP="004D7D6C">
      <w:pPr>
        <w:pStyle w:val="ListParagraph"/>
        <w:keepNext/>
        <w:numPr>
          <w:ilvl w:val="0"/>
          <w:numId w:val="19"/>
        </w:numPr>
        <w:tabs>
          <w:tab w:val="left" w:pos="720"/>
          <w:tab w:val="num" w:pos="1350"/>
        </w:tabs>
        <w:snapToGrid/>
        <w:spacing w:line="480" w:lineRule="auto"/>
        <w:jc w:val="both"/>
      </w:pPr>
      <w:r>
        <w:t xml:space="preserve">The purpose of my testimony is to </w:t>
      </w:r>
      <w:r w:rsidR="00B65114" w:rsidRPr="0056034C">
        <w:t xml:space="preserve">provide </w:t>
      </w:r>
      <w:r w:rsidR="00FA2C2A">
        <w:t xml:space="preserve">an overview of the </w:t>
      </w:r>
      <w:r w:rsidR="00B65114" w:rsidRPr="0056034C">
        <w:t>engineering</w:t>
      </w:r>
      <w:r w:rsidR="00214324">
        <w:t xml:space="preserve"> and</w:t>
      </w:r>
      <w:r w:rsidR="00B65114" w:rsidRPr="0056034C">
        <w:t xml:space="preserve"> design</w:t>
      </w:r>
      <w:r w:rsidR="00214324">
        <w:t xml:space="preserve"> work that the </w:t>
      </w:r>
      <w:r w:rsidR="009437C9">
        <w:t xml:space="preserve">Electric Engineering </w:t>
      </w:r>
      <w:r w:rsidR="008E3028">
        <w:t>D</w:t>
      </w:r>
      <w:r w:rsidR="009437C9">
        <w:t>ivision provides to the Company</w:t>
      </w:r>
      <w:r w:rsidR="00F07844">
        <w:t>.  I also</w:t>
      </w:r>
      <w:r w:rsidR="00B65114" w:rsidRPr="0056034C">
        <w:t xml:space="preserve"> </w:t>
      </w:r>
      <w:r w:rsidR="009437C9">
        <w:t>describe the cost control measu</w:t>
      </w:r>
      <w:r w:rsidR="00876D7F">
        <w:t xml:space="preserve">res in place </w:t>
      </w:r>
      <w:r w:rsidR="007F6A94">
        <w:t>within the</w:t>
      </w:r>
      <w:r w:rsidR="00F70279">
        <w:t xml:space="preserve"> Electric Engineering</w:t>
      </w:r>
      <w:r w:rsidR="007F6A94">
        <w:t xml:space="preserve"> </w:t>
      </w:r>
      <w:r w:rsidR="006C2063">
        <w:t>Division</w:t>
      </w:r>
      <w:r w:rsidR="00F70279">
        <w:t xml:space="preserve"> and support the O&amp;M </w:t>
      </w:r>
      <w:r w:rsidR="007F6A94">
        <w:t>and</w:t>
      </w:r>
      <w:r w:rsidR="0099438C">
        <w:t xml:space="preserve"> </w:t>
      </w:r>
      <w:r w:rsidR="00F70279">
        <w:t>capital expense</w:t>
      </w:r>
      <w:r w:rsidR="00F618F3">
        <w:t>s</w:t>
      </w:r>
      <w:r w:rsidR="00F74739">
        <w:t xml:space="preserve"> </w:t>
      </w:r>
      <w:r w:rsidR="005F6230">
        <w:t>associated with activities performed by</w:t>
      </w:r>
      <w:r w:rsidR="00F74739">
        <w:t xml:space="preserve"> </w:t>
      </w:r>
      <w:r w:rsidR="00DC2136">
        <w:t xml:space="preserve">the </w:t>
      </w:r>
      <w:r w:rsidR="00F74739">
        <w:t>Electric Engineering</w:t>
      </w:r>
      <w:r w:rsidR="00DC2136">
        <w:t xml:space="preserve"> Division</w:t>
      </w:r>
      <w:r w:rsidR="00B65114" w:rsidRPr="0056034C">
        <w:t xml:space="preserve">.  </w:t>
      </w:r>
    </w:p>
    <w:p w14:paraId="44A9D2C2" w14:textId="6A560AEC" w:rsidR="00F618F3" w:rsidRDefault="00007920" w:rsidP="009F3A54">
      <w:pPr>
        <w:pStyle w:val="ListParagraph"/>
        <w:snapToGrid/>
        <w:spacing w:line="480" w:lineRule="auto"/>
        <w:ind w:firstLine="720"/>
        <w:jc w:val="both"/>
      </w:pPr>
      <w:r>
        <w:t xml:space="preserve">At the end of the test year, </w:t>
      </w:r>
      <w:r w:rsidR="0098750E">
        <w:t xml:space="preserve">CenterPoint Houston’s </w:t>
      </w:r>
      <w:r w:rsidR="00F14844">
        <w:t>Electric Business Uni</w:t>
      </w:r>
      <w:r w:rsidR="00F164AD">
        <w:t>t</w:t>
      </w:r>
      <w:r w:rsidR="005B3C9E">
        <w:t xml:space="preserve"> in Texas consist</w:t>
      </w:r>
      <w:r>
        <w:t>ed</w:t>
      </w:r>
      <w:r w:rsidR="005B3C9E">
        <w:t xml:space="preserve"> of six divisions: </w:t>
      </w:r>
      <w:r w:rsidR="008D45C0">
        <w:t xml:space="preserve">(1) </w:t>
      </w:r>
      <w:r w:rsidR="005B3C9E">
        <w:t xml:space="preserve">Electric Engineering, </w:t>
      </w:r>
      <w:r w:rsidR="008D45C0">
        <w:t xml:space="preserve">(2) </w:t>
      </w:r>
      <w:r w:rsidR="005B3C9E">
        <w:t xml:space="preserve">Grid Transformation and Investment Strategy, </w:t>
      </w:r>
      <w:r w:rsidR="008D45C0">
        <w:t xml:space="preserve">(3) </w:t>
      </w:r>
      <w:r w:rsidR="005B3C9E">
        <w:t xml:space="preserve">High Voltage and System Operations, </w:t>
      </w:r>
      <w:r w:rsidR="008D45C0">
        <w:t xml:space="preserve">(4) </w:t>
      </w:r>
      <w:r w:rsidR="00705083">
        <w:t xml:space="preserve">Distribution Operations and Service Delivery, </w:t>
      </w:r>
      <w:r w:rsidR="008D45C0">
        <w:t xml:space="preserve">(5) </w:t>
      </w:r>
      <w:r w:rsidR="005B3C9E">
        <w:t xml:space="preserve">Major Underground and Distribution Modernization, and </w:t>
      </w:r>
      <w:r w:rsidR="008D45C0">
        <w:t xml:space="preserve">(6) </w:t>
      </w:r>
      <w:r w:rsidR="005B3C9E">
        <w:t xml:space="preserve">Strategic Business Growth and Engagement. </w:t>
      </w:r>
      <w:r w:rsidR="00362570">
        <w:t xml:space="preserve"> </w:t>
      </w:r>
      <w:r w:rsidR="00187735">
        <w:t xml:space="preserve">The Electric Engineering </w:t>
      </w:r>
      <w:r w:rsidR="008E3028">
        <w:t>D</w:t>
      </w:r>
      <w:r w:rsidR="00187735">
        <w:t>ivision was created in December 2022</w:t>
      </w:r>
      <w:r w:rsidR="00700220">
        <w:t>.  It</w:t>
      </w:r>
      <w:r w:rsidR="005640FB">
        <w:t xml:space="preserve"> </w:t>
      </w:r>
      <w:r w:rsidR="62A6A6A6">
        <w:t>is comprised of five departments:</w:t>
      </w:r>
      <w:r w:rsidR="00187735" w:rsidRPr="0056034C">
        <w:t xml:space="preserve"> </w:t>
      </w:r>
      <w:r w:rsidR="6BC984C3">
        <w:t>(1) the Transmission Engineering Department, (2) the Policy and Compliance Department, (3) the Major Underground Engineering Department, (4) the Substation Engineering Department, and (5) the Distribution Engineering Department</w:t>
      </w:r>
      <w:r w:rsidR="00187735" w:rsidRPr="0056034C">
        <w:t xml:space="preserve">. </w:t>
      </w:r>
      <w:r w:rsidR="00E20700" w:rsidRPr="0056034C">
        <w:t xml:space="preserve"> </w:t>
      </w:r>
    </w:p>
    <w:p w14:paraId="7044FB74" w14:textId="55EBA2AA" w:rsidR="002C1FD7" w:rsidRDefault="002C1FD7" w:rsidP="002C1FD7">
      <w:pPr>
        <w:pStyle w:val="ListParagraph"/>
        <w:snapToGrid/>
        <w:spacing w:line="480" w:lineRule="auto"/>
        <w:ind w:firstLine="720"/>
        <w:jc w:val="both"/>
      </w:pPr>
      <w:r w:rsidRPr="00D46AC0">
        <w:t xml:space="preserve">My testimony identifies the functions of the </w:t>
      </w:r>
      <w:r w:rsidR="003839DD">
        <w:t>Electric Engineering</w:t>
      </w:r>
      <w:r w:rsidR="0032489A">
        <w:t xml:space="preserve"> </w:t>
      </w:r>
      <w:r w:rsidR="008E3028">
        <w:t>D</w:t>
      </w:r>
      <w:r w:rsidR="00C5072E">
        <w:t xml:space="preserve">ivision </w:t>
      </w:r>
      <w:r w:rsidRPr="00D46AC0">
        <w:t xml:space="preserve">and describes how the division is structured and staffed to accomplish the goal of providing a reliable power delivery system at a reasonable cost.  </w:t>
      </w:r>
      <w:r w:rsidR="00D4796E">
        <w:t xml:space="preserve">My testimony </w:t>
      </w:r>
      <w:r w:rsidR="00D4796E" w:rsidRPr="00D46AC0">
        <w:t>support</w:t>
      </w:r>
      <w:r w:rsidR="00D4796E">
        <w:t xml:space="preserve">s the reasonableness and necessity of the </w:t>
      </w:r>
      <w:r w:rsidR="00DD4BD3">
        <w:t xml:space="preserve">Electric Engineering Division’s </w:t>
      </w:r>
      <w:r w:rsidR="00D4796E">
        <w:t xml:space="preserve">O&amp;M expenses and the prudence of </w:t>
      </w:r>
      <w:r w:rsidR="00DD4BD3">
        <w:t xml:space="preserve">its </w:t>
      </w:r>
      <w:r w:rsidR="00D4796E">
        <w:t xml:space="preserve">capital investment.  </w:t>
      </w:r>
      <w:r w:rsidRPr="00D46AC0">
        <w:t xml:space="preserve">My testimony </w:t>
      </w:r>
      <w:r w:rsidR="00705F57">
        <w:t xml:space="preserve">also </w:t>
      </w:r>
      <w:r w:rsidRPr="00D46AC0">
        <w:lastRenderedPageBreak/>
        <w:t xml:space="preserve">demonstrates that the </w:t>
      </w:r>
      <w:r w:rsidR="00B0077B">
        <w:t xml:space="preserve">O&amp;M </w:t>
      </w:r>
      <w:r w:rsidRPr="00D46AC0">
        <w:t xml:space="preserve">costs associated with the </w:t>
      </w:r>
      <w:r w:rsidR="00C91BC7">
        <w:t>Electric Engineering</w:t>
      </w:r>
      <w:r w:rsidR="00211701" w:rsidRPr="00D46AC0">
        <w:t xml:space="preserve"> </w:t>
      </w:r>
      <w:r w:rsidR="008E3028">
        <w:t>D</w:t>
      </w:r>
      <w:r w:rsidRPr="00D46AC0">
        <w:t xml:space="preserve">ivision are effectively and carefully managed and maintained through business planning, budget plan review, and ongoing budget plan monitoring.  </w:t>
      </w:r>
      <w:r w:rsidR="002F2CCA">
        <w:t>I also provide testimony to support that t</w:t>
      </w:r>
      <w:r w:rsidR="00D175EA">
        <w:t>h</w:t>
      </w:r>
      <w:r w:rsidR="00D7727B">
        <w:t xml:space="preserve">e assets associated with </w:t>
      </w:r>
      <w:r w:rsidR="008148AC">
        <w:t xml:space="preserve">the </w:t>
      </w:r>
      <w:r w:rsidR="00D7727B">
        <w:t>Electric Engineering</w:t>
      </w:r>
      <w:r w:rsidR="00D175EA">
        <w:t xml:space="preserve"> capital investment </w:t>
      </w:r>
      <w:r w:rsidR="008148AC">
        <w:t xml:space="preserve">are </w:t>
      </w:r>
      <w:r w:rsidR="00D175EA">
        <w:t xml:space="preserve">used and useful in the provision of electric utility service and </w:t>
      </w:r>
      <w:r w:rsidR="005E3023">
        <w:t xml:space="preserve">the capital investment </w:t>
      </w:r>
      <w:r w:rsidR="00D175EA">
        <w:t xml:space="preserve">was prudently incurred.  </w:t>
      </w:r>
      <w:r>
        <w:t>I conclude that the</w:t>
      </w:r>
      <w:r w:rsidR="002F2CCA">
        <w:t xml:space="preserve"> Electric Engineering Divisions’</w:t>
      </w:r>
      <w:r>
        <w:t xml:space="preserve"> costs are reasonable and necessary </w:t>
      </w:r>
      <w:r w:rsidR="00D175EA">
        <w:t>and</w:t>
      </w:r>
      <w:r>
        <w:t xml:space="preserve"> </w:t>
      </w:r>
      <w:r w:rsidR="002F2CCA">
        <w:t xml:space="preserve">prudently incurred, and </w:t>
      </w:r>
      <w:r w:rsidR="00062FC2">
        <w:t xml:space="preserve">therefore </w:t>
      </w:r>
      <w:r>
        <w:t xml:space="preserve">should be recovered in the Company’s rates.  </w:t>
      </w:r>
    </w:p>
    <w:p w14:paraId="66A55A7D" w14:textId="77777777" w:rsidR="009C48D7" w:rsidRDefault="009C48D7" w:rsidP="001E2BCB">
      <w:pPr>
        <w:widowControl/>
        <w:spacing w:line="480" w:lineRule="auto"/>
        <w:ind w:left="720" w:hanging="720"/>
        <w:jc w:val="both"/>
        <w:rPr>
          <w:b/>
        </w:rPr>
      </w:pPr>
      <w:r>
        <w:rPr>
          <w:b/>
        </w:rPr>
        <w:t>Q.</w:t>
      </w:r>
      <w:r>
        <w:rPr>
          <w:b/>
        </w:rPr>
        <w:tab/>
        <w:t>PLEASE DESCRIBE THE INTERACTION OF YOUR TESTIMONY WITH OTHER WITNESSES IN THIS CASE.</w:t>
      </w:r>
    </w:p>
    <w:p w14:paraId="799C7545" w14:textId="26A3DF19" w:rsidR="00FF5A60" w:rsidRPr="004B666B" w:rsidRDefault="5747772A" w:rsidP="00081A19">
      <w:pPr>
        <w:widowControl/>
        <w:spacing w:line="480" w:lineRule="auto"/>
        <w:ind w:left="720" w:hanging="720"/>
        <w:jc w:val="both"/>
      </w:pPr>
      <w:r>
        <w:t>A.</w:t>
      </w:r>
      <w:r w:rsidR="009C48D7">
        <w:tab/>
      </w:r>
      <w:r w:rsidR="1360A8B7">
        <w:t>My testimony describes the</w:t>
      </w:r>
      <w:r w:rsidR="61413DB2">
        <w:t xml:space="preserve"> </w:t>
      </w:r>
      <w:r w:rsidR="1C625D15">
        <w:t xml:space="preserve">operation of the Electric Engineering </w:t>
      </w:r>
      <w:r w:rsidR="008E3028">
        <w:t>D</w:t>
      </w:r>
      <w:r w:rsidR="1C625D15">
        <w:t xml:space="preserve">ivision and the support the division provides to the other divisions within the Electric </w:t>
      </w:r>
      <w:r w:rsidR="00CB21E1">
        <w:t>Business Unit</w:t>
      </w:r>
      <w:r w:rsidR="6DB5E5DF">
        <w:t>,</w:t>
      </w:r>
      <w:r w:rsidR="1C625D15">
        <w:t xml:space="preserve"> including providing engineering support to the High Voltage and System Operations, </w:t>
      </w:r>
      <w:r w:rsidR="002215E6">
        <w:t>Major Underground and Distribution M</w:t>
      </w:r>
      <w:r w:rsidR="00856D1E">
        <w:t>odernization</w:t>
      </w:r>
      <w:r w:rsidR="00654758">
        <w:t xml:space="preserve">, </w:t>
      </w:r>
      <w:r w:rsidR="1C625D15">
        <w:t>Distribution Operations and Service Delivery, and Grid Transfo</w:t>
      </w:r>
      <w:r w:rsidR="71414A17">
        <w:t>rmation and Investment Strategy</w:t>
      </w:r>
      <w:r w:rsidR="1360A8B7">
        <w:t>.</w:t>
      </w:r>
      <w:r w:rsidR="71414A17">
        <w:t xml:space="preserve">  I </w:t>
      </w:r>
      <w:r w:rsidR="0058029D">
        <w:t>also</w:t>
      </w:r>
      <w:r w:rsidR="71414A17">
        <w:t xml:space="preserve"> provide testimony in support of the capital </w:t>
      </w:r>
      <w:r w:rsidR="00D97BA6">
        <w:t xml:space="preserve">expenses </w:t>
      </w:r>
      <w:r w:rsidR="71414A17">
        <w:t xml:space="preserve">associated with engineering </w:t>
      </w:r>
      <w:r w:rsidR="00D97BA6">
        <w:t xml:space="preserve">of projects </w:t>
      </w:r>
      <w:r w:rsidR="71414A17">
        <w:t>reflected in Schedule M of the Rate Filing Package</w:t>
      </w:r>
      <w:r w:rsidR="0B6D49A6">
        <w:t xml:space="preserve">. </w:t>
      </w:r>
      <w:r w:rsidR="0058029D">
        <w:t xml:space="preserve"> </w:t>
      </w:r>
      <w:r w:rsidR="0B6D49A6">
        <w:t>Company witness</w:t>
      </w:r>
      <w:r w:rsidR="006B5AF3">
        <w:t>es</w:t>
      </w:r>
      <w:r w:rsidR="0B6D49A6">
        <w:t xml:space="preserve"> </w:t>
      </w:r>
      <w:r w:rsidR="006B5AF3">
        <w:t>Eric Easton and</w:t>
      </w:r>
      <w:r w:rsidR="0B6D49A6">
        <w:t xml:space="preserve"> David Mercado support the other portions of the capital investment reflected </w:t>
      </w:r>
      <w:r w:rsidR="00F92EC6">
        <w:t>i</w:t>
      </w:r>
      <w:r w:rsidR="0B6D49A6">
        <w:t xml:space="preserve">n Schedule M.  I also support the analysis of the reliability performance of the CenterPoint Houston system, along with </w:t>
      </w:r>
      <w:r w:rsidR="00264B61">
        <w:t>C</w:t>
      </w:r>
      <w:r w:rsidR="0B6D49A6">
        <w:t xml:space="preserve">ompany witnesses </w:t>
      </w:r>
      <w:r w:rsidR="006B5AF3">
        <w:t xml:space="preserve">Eric Easton and </w:t>
      </w:r>
      <w:r w:rsidR="0B6D49A6">
        <w:t xml:space="preserve">Deryl Tumlinson. </w:t>
      </w:r>
      <w:r w:rsidR="00E20700">
        <w:t xml:space="preserve"> </w:t>
      </w:r>
      <w:r w:rsidR="0B6D49A6">
        <w:t xml:space="preserve">Finally, I discuss the engineering support provided to the </w:t>
      </w:r>
      <w:r w:rsidR="228639BE">
        <w:t>Company</w:t>
      </w:r>
      <w:r w:rsidR="0B6D49A6">
        <w:t xml:space="preserve"> for transmission line certificate of convenience and necessity </w:t>
      </w:r>
      <w:r w:rsidR="00D030EF">
        <w:t xml:space="preserve">(“CCN”) </w:t>
      </w:r>
      <w:r w:rsidR="0B6D49A6">
        <w:t>application</w:t>
      </w:r>
      <w:r w:rsidR="0B6D49A6" w:rsidRPr="00D030EF">
        <w:t>s.</w:t>
      </w:r>
      <w:r w:rsidR="0B6D49A6">
        <w:t xml:space="preserve"> </w:t>
      </w:r>
      <w:r w:rsidR="6D2BC370">
        <w:t xml:space="preserve"> </w:t>
      </w:r>
    </w:p>
    <w:p w14:paraId="09BBA3CF" w14:textId="1F0B6D2E" w:rsidR="007A1A2B" w:rsidRDefault="007A1A2B" w:rsidP="007E77C3">
      <w:pPr>
        <w:widowControl/>
        <w:spacing w:line="480" w:lineRule="auto"/>
        <w:ind w:left="720" w:firstLine="720"/>
        <w:rPr>
          <w:rFonts w:ascii="Calibri" w:eastAsia="Calibri" w:hAnsi="Calibri"/>
          <w:snapToGrid/>
          <w:sz w:val="22"/>
          <w:szCs w:val="22"/>
        </w:rPr>
      </w:pPr>
      <w:r w:rsidRPr="00E504E1">
        <w:rPr>
          <w:rFonts w:eastAsia="Calibri"/>
          <w:snapToGrid/>
          <w:szCs w:val="24"/>
        </w:rPr>
        <w:lastRenderedPageBreak/>
        <w:t>The following witnesses present testimony on the operations of the Electric Business Unit:</w:t>
      </w:r>
    </w:p>
    <w:p w14:paraId="0423CF31" w14:textId="28A3F956" w:rsidR="7B2DF3A0" w:rsidRDefault="7B2DF3A0" w:rsidP="3A437986">
      <w:pPr>
        <w:widowControl/>
        <w:ind w:left="720"/>
        <w:jc w:val="center"/>
        <w:rPr>
          <w:szCs w:val="24"/>
        </w:rPr>
      </w:pPr>
      <w:r w:rsidRPr="3A437986">
        <w:rPr>
          <w:b/>
          <w:bCs/>
          <w:szCs w:val="24"/>
        </w:rPr>
        <w:t>Overview of CenterPoint Operations Witnesses</w:t>
      </w:r>
      <w:r w:rsidRPr="3A437986">
        <w:rPr>
          <w:szCs w:val="24"/>
        </w:rPr>
        <w:t> </w:t>
      </w:r>
    </w:p>
    <w:p w14:paraId="149F9813" w14:textId="24F8822F" w:rsidR="3A437986" w:rsidRDefault="3A437986" w:rsidP="3A437986">
      <w:pPr>
        <w:widowControl/>
        <w:ind w:left="720"/>
        <w:jc w:val="center"/>
        <w:rPr>
          <w:sz w:val="22"/>
          <w:szCs w:val="22"/>
        </w:rPr>
      </w:pPr>
    </w:p>
    <w:tbl>
      <w:tblPr>
        <w:tblW w:w="0" w:type="auto"/>
        <w:tblInd w:w="72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35"/>
        <w:gridCol w:w="6135"/>
      </w:tblGrid>
      <w:tr w:rsidR="3A437986" w14:paraId="5222B89D" w14:textId="77777777" w:rsidTr="3A437986">
        <w:trPr>
          <w:trHeight w:val="300"/>
        </w:trPr>
        <w:tc>
          <w:tcPr>
            <w:tcW w:w="1935" w:type="dxa"/>
            <w:tcBorders>
              <w:top w:val="single" w:sz="6" w:space="0" w:color="auto"/>
              <w:left w:val="single" w:sz="6" w:space="0" w:color="auto"/>
              <w:bottom w:val="single" w:sz="6" w:space="0" w:color="auto"/>
              <w:right w:val="single" w:sz="6" w:space="0" w:color="auto"/>
            </w:tcBorders>
            <w:vAlign w:val="center"/>
          </w:tcPr>
          <w:p w14:paraId="16676A1C" w14:textId="430EFBC8" w:rsidR="3A437986" w:rsidRPr="00AE472B" w:rsidRDefault="3A437986" w:rsidP="3A437986">
            <w:pPr>
              <w:widowControl/>
              <w:jc w:val="center"/>
              <w:rPr>
                <w:szCs w:val="24"/>
              </w:rPr>
            </w:pPr>
            <w:r w:rsidRPr="00AE472B">
              <w:rPr>
                <w:b/>
                <w:bCs/>
                <w:szCs w:val="24"/>
              </w:rPr>
              <w:t>Witness, Title</w:t>
            </w:r>
            <w:r w:rsidRPr="00AE472B">
              <w:rPr>
                <w:szCs w:val="24"/>
              </w:rPr>
              <w:t> </w:t>
            </w:r>
          </w:p>
        </w:tc>
        <w:tc>
          <w:tcPr>
            <w:tcW w:w="6135" w:type="dxa"/>
            <w:tcBorders>
              <w:top w:val="single" w:sz="6" w:space="0" w:color="auto"/>
              <w:left w:val="single" w:sz="6" w:space="0" w:color="auto"/>
              <w:bottom w:val="single" w:sz="6" w:space="0" w:color="auto"/>
              <w:right w:val="single" w:sz="6" w:space="0" w:color="auto"/>
            </w:tcBorders>
            <w:vAlign w:val="center"/>
          </w:tcPr>
          <w:p w14:paraId="4B31150C" w14:textId="22B52045" w:rsidR="3A437986" w:rsidRPr="00AE472B" w:rsidRDefault="3A437986" w:rsidP="3A437986">
            <w:pPr>
              <w:widowControl/>
              <w:jc w:val="center"/>
              <w:rPr>
                <w:szCs w:val="24"/>
              </w:rPr>
            </w:pPr>
            <w:r w:rsidRPr="00AE472B">
              <w:rPr>
                <w:b/>
                <w:bCs/>
                <w:szCs w:val="24"/>
              </w:rPr>
              <w:t>Subjects Addressed</w:t>
            </w:r>
            <w:r w:rsidRPr="00AE472B">
              <w:rPr>
                <w:szCs w:val="24"/>
              </w:rPr>
              <w:t> </w:t>
            </w:r>
          </w:p>
        </w:tc>
      </w:tr>
      <w:tr w:rsidR="3A437986" w14:paraId="6797A222" w14:textId="77777777" w:rsidTr="3A437986">
        <w:trPr>
          <w:trHeight w:val="300"/>
        </w:trPr>
        <w:tc>
          <w:tcPr>
            <w:tcW w:w="1935" w:type="dxa"/>
            <w:tcBorders>
              <w:top w:val="single" w:sz="6" w:space="0" w:color="auto"/>
              <w:left w:val="single" w:sz="6" w:space="0" w:color="auto"/>
              <w:bottom w:val="single" w:sz="6" w:space="0" w:color="auto"/>
              <w:right w:val="single" w:sz="6" w:space="0" w:color="auto"/>
            </w:tcBorders>
            <w:vAlign w:val="center"/>
          </w:tcPr>
          <w:p w14:paraId="12234956" w14:textId="3742ABCB" w:rsidR="3A437986" w:rsidRPr="00AE472B" w:rsidRDefault="3A437986" w:rsidP="3A437986">
            <w:pPr>
              <w:widowControl/>
              <w:ind w:left="60"/>
              <w:rPr>
                <w:szCs w:val="24"/>
              </w:rPr>
            </w:pPr>
            <w:r w:rsidRPr="00AE472B">
              <w:rPr>
                <w:b/>
                <w:bCs/>
                <w:szCs w:val="24"/>
              </w:rPr>
              <w:t>Lynnae Wilson</w:t>
            </w:r>
            <w:r w:rsidRPr="00AE472B">
              <w:rPr>
                <w:szCs w:val="24"/>
              </w:rPr>
              <w:t>,  </w:t>
            </w:r>
          </w:p>
          <w:p w14:paraId="5BBB1B0D" w14:textId="32A92C93" w:rsidR="3A437986" w:rsidRPr="00AE472B" w:rsidRDefault="3A437986" w:rsidP="3A437986">
            <w:pPr>
              <w:widowControl/>
              <w:ind w:left="60"/>
              <w:rPr>
                <w:szCs w:val="24"/>
              </w:rPr>
            </w:pPr>
            <w:r w:rsidRPr="00AE472B">
              <w:rPr>
                <w:szCs w:val="24"/>
              </w:rPr>
              <w:t>Senior Vice President, Electric Business Unit </w:t>
            </w:r>
          </w:p>
        </w:tc>
        <w:tc>
          <w:tcPr>
            <w:tcW w:w="6135" w:type="dxa"/>
            <w:tcBorders>
              <w:top w:val="single" w:sz="6" w:space="0" w:color="auto"/>
              <w:left w:val="single" w:sz="6" w:space="0" w:color="auto"/>
              <w:bottom w:val="single" w:sz="6" w:space="0" w:color="auto"/>
              <w:right w:val="single" w:sz="6" w:space="0" w:color="auto"/>
            </w:tcBorders>
            <w:vAlign w:val="center"/>
          </w:tcPr>
          <w:p w14:paraId="3DB72784" w14:textId="16216CCC" w:rsidR="3A437986" w:rsidRPr="00AE472B" w:rsidRDefault="3A437986" w:rsidP="003B2203">
            <w:pPr>
              <w:pStyle w:val="ListParagraph"/>
              <w:numPr>
                <w:ilvl w:val="0"/>
                <w:numId w:val="75"/>
              </w:numPr>
              <w:tabs>
                <w:tab w:val="num" w:pos="480"/>
              </w:tabs>
              <w:ind w:left="480" w:right="76" w:hanging="270"/>
              <w:jc w:val="both"/>
              <w:rPr>
                <w:rFonts w:eastAsia="Times New Roman"/>
              </w:rPr>
            </w:pPr>
            <w:r w:rsidRPr="00AE472B">
              <w:rPr>
                <w:rFonts w:eastAsia="Times New Roman"/>
              </w:rPr>
              <w:t>Overview of CenterPoint Houston and its operations;</w:t>
            </w:r>
          </w:p>
          <w:p w14:paraId="6E25C56D" w14:textId="594E793A" w:rsidR="3A437986" w:rsidRPr="00AE472B" w:rsidRDefault="3A437986" w:rsidP="003B2203">
            <w:pPr>
              <w:pStyle w:val="ListParagraph"/>
              <w:numPr>
                <w:ilvl w:val="0"/>
                <w:numId w:val="75"/>
              </w:numPr>
              <w:tabs>
                <w:tab w:val="num" w:pos="480"/>
              </w:tabs>
              <w:ind w:left="480" w:right="76" w:hanging="270"/>
              <w:jc w:val="both"/>
              <w:rPr>
                <w:rFonts w:eastAsia="Times New Roman"/>
              </w:rPr>
            </w:pPr>
            <w:r w:rsidRPr="00AE472B">
              <w:rPr>
                <w:rFonts w:eastAsia="Times New Roman"/>
              </w:rPr>
              <w:t xml:space="preserve">Company’s organizational and management structure and Company’s commitment to its core values;  </w:t>
            </w:r>
          </w:p>
          <w:p w14:paraId="417BA6E7" w14:textId="0CDF3368" w:rsidR="3A437986" w:rsidRPr="00AE472B" w:rsidRDefault="3A437986" w:rsidP="003B2203">
            <w:pPr>
              <w:pStyle w:val="ListParagraph"/>
              <w:numPr>
                <w:ilvl w:val="0"/>
                <w:numId w:val="75"/>
              </w:numPr>
              <w:tabs>
                <w:tab w:val="num" w:pos="480"/>
              </w:tabs>
              <w:ind w:left="480" w:right="76" w:hanging="270"/>
              <w:jc w:val="both"/>
              <w:rPr>
                <w:rFonts w:eastAsia="Times New Roman"/>
              </w:rPr>
            </w:pPr>
            <w:r w:rsidRPr="00AE472B">
              <w:rPr>
                <w:rFonts w:eastAsia="Times New Roman"/>
              </w:rPr>
              <w:t xml:space="preserve">Summarize the Company’s rate filing package, </w:t>
            </w:r>
          </w:p>
          <w:p w14:paraId="5C30C912" w14:textId="189E7EBE" w:rsidR="3A437986" w:rsidRPr="00AE472B" w:rsidRDefault="3A437986" w:rsidP="003B2203">
            <w:pPr>
              <w:pStyle w:val="ListParagraph"/>
              <w:numPr>
                <w:ilvl w:val="0"/>
                <w:numId w:val="75"/>
              </w:numPr>
              <w:tabs>
                <w:tab w:val="num" w:pos="480"/>
              </w:tabs>
              <w:ind w:left="480" w:right="76" w:hanging="270"/>
              <w:jc w:val="both"/>
            </w:pPr>
            <w:r w:rsidRPr="00AE472B">
              <w:rPr>
                <w:rFonts w:eastAsia="Times New Roman"/>
              </w:rPr>
              <w:t>The Company’s efforts related to reliability and resiliency, and the impact of economic and customer growth in the Company’s service territory since its last base rate case.</w:t>
            </w:r>
            <w:r w:rsidRPr="00AE472B">
              <w:t xml:space="preserve">  </w:t>
            </w:r>
          </w:p>
        </w:tc>
      </w:tr>
      <w:tr w:rsidR="3A437986" w14:paraId="10B2C04A" w14:textId="77777777" w:rsidTr="3A437986">
        <w:trPr>
          <w:trHeight w:val="300"/>
        </w:trPr>
        <w:tc>
          <w:tcPr>
            <w:tcW w:w="1935" w:type="dxa"/>
            <w:tcBorders>
              <w:top w:val="single" w:sz="6" w:space="0" w:color="auto"/>
              <w:left w:val="single" w:sz="6" w:space="0" w:color="auto"/>
              <w:bottom w:val="single" w:sz="6" w:space="0" w:color="auto"/>
              <w:right w:val="single" w:sz="6" w:space="0" w:color="auto"/>
            </w:tcBorders>
            <w:vAlign w:val="center"/>
          </w:tcPr>
          <w:p w14:paraId="4A851C38" w14:textId="6EA5BC90" w:rsidR="3A437986" w:rsidRPr="00AE472B" w:rsidRDefault="3A437986" w:rsidP="3A437986">
            <w:pPr>
              <w:widowControl/>
              <w:ind w:left="60"/>
              <w:rPr>
                <w:szCs w:val="24"/>
              </w:rPr>
            </w:pPr>
            <w:r w:rsidRPr="00AE472B">
              <w:rPr>
                <w:b/>
                <w:bCs/>
                <w:szCs w:val="24"/>
              </w:rPr>
              <w:t>Eric Easton</w:t>
            </w:r>
            <w:r w:rsidRPr="00AE472B">
              <w:rPr>
                <w:szCs w:val="24"/>
              </w:rPr>
              <w:t>,  </w:t>
            </w:r>
          </w:p>
          <w:p w14:paraId="62EBF5D4" w14:textId="15D570F8" w:rsidR="3A437986" w:rsidRPr="00AE472B" w:rsidRDefault="3A437986" w:rsidP="3A437986">
            <w:pPr>
              <w:widowControl/>
              <w:ind w:left="60"/>
              <w:rPr>
                <w:szCs w:val="24"/>
              </w:rPr>
            </w:pPr>
            <w:r w:rsidRPr="00AE472B">
              <w:rPr>
                <w:szCs w:val="24"/>
              </w:rPr>
              <w:t>Vice President,  </w:t>
            </w:r>
          </w:p>
          <w:p w14:paraId="619C05FA" w14:textId="394E80AF" w:rsidR="3A437986" w:rsidRPr="00AE472B" w:rsidRDefault="3A437986" w:rsidP="3A437986">
            <w:pPr>
              <w:widowControl/>
              <w:ind w:left="60"/>
              <w:rPr>
                <w:szCs w:val="24"/>
              </w:rPr>
            </w:pPr>
            <w:r w:rsidRPr="00AE472B">
              <w:rPr>
                <w:szCs w:val="24"/>
              </w:rPr>
              <w:t>Grid Transformation &amp; Investment Strategy </w:t>
            </w:r>
          </w:p>
        </w:tc>
        <w:tc>
          <w:tcPr>
            <w:tcW w:w="6135" w:type="dxa"/>
            <w:tcBorders>
              <w:top w:val="single" w:sz="6" w:space="0" w:color="auto"/>
              <w:left w:val="single" w:sz="6" w:space="0" w:color="auto"/>
              <w:bottom w:val="single" w:sz="6" w:space="0" w:color="auto"/>
              <w:right w:val="single" w:sz="6" w:space="0" w:color="auto"/>
            </w:tcBorders>
            <w:vAlign w:val="center"/>
          </w:tcPr>
          <w:p w14:paraId="46BF8A50" w14:textId="22CE06EE" w:rsidR="3A437986" w:rsidRPr="00AE472B" w:rsidRDefault="3A437986" w:rsidP="004D7D6C">
            <w:pPr>
              <w:pStyle w:val="ListParagraph"/>
              <w:numPr>
                <w:ilvl w:val="0"/>
                <w:numId w:val="75"/>
              </w:numPr>
              <w:tabs>
                <w:tab w:val="num" w:pos="480"/>
              </w:tabs>
              <w:ind w:left="480" w:right="76" w:hanging="270"/>
              <w:jc w:val="both"/>
              <w:rPr>
                <w:rFonts w:eastAsia="Times New Roman"/>
              </w:rPr>
            </w:pPr>
            <w:r w:rsidRPr="00AE472B">
              <w:rPr>
                <w:rFonts w:eastAsia="Times New Roman"/>
              </w:rPr>
              <w:t>How Distribution and Transmission Planning groups identify and develop future capital investment projects;</w:t>
            </w:r>
          </w:p>
          <w:p w14:paraId="47496F62" w14:textId="0380C0A6" w:rsidR="3A437986" w:rsidRPr="00AE472B" w:rsidRDefault="3A437986" w:rsidP="004D7D6C">
            <w:pPr>
              <w:pStyle w:val="ListParagraph"/>
              <w:numPr>
                <w:ilvl w:val="0"/>
                <w:numId w:val="75"/>
              </w:numPr>
              <w:tabs>
                <w:tab w:val="num" w:pos="480"/>
              </w:tabs>
              <w:ind w:left="480" w:right="76" w:hanging="270"/>
              <w:jc w:val="both"/>
              <w:rPr>
                <w:rFonts w:eastAsia="Times New Roman"/>
              </w:rPr>
            </w:pPr>
            <w:r w:rsidRPr="00AE472B">
              <w:rPr>
                <w:rFonts w:eastAsia="Times New Roman"/>
              </w:rPr>
              <w:t>How capital investments are prioritized and optimized;</w:t>
            </w:r>
          </w:p>
          <w:p w14:paraId="5130F987" w14:textId="23B6D38E" w:rsidR="3A437986" w:rsidRPr="00AE472B" w:rsidRDefault="3A437986" w:rsidP="004D7D6C">
            <w:pPr>
              <w:pStyle w:val="ListParagraph"/>
              <w:numPr>
                <w:ilvl w:val="0"/>
                <w:numId w:val="75"/>
              </w:numPr>
              <w:tabs>
                <w:tab w:val="num" w:pos="480"/>
              </w:tabs>
              <w:ind w:left="480" w:right="76" w:hanging="270"/>
              <w:jc w:val="both"/>
              <w:rPr>
                <w:rFonts w:eastAsia="Times New Roman"/>
              </w:rPr>
            </w:pPr>
            <w:r w:rsidRPr="00AE472B">
              <w:rPr>
                <w:rFonts w:eastAsia="Times New Roman"/>
              </w:rPr>
              <w:t>The reliability reporting process and various reporting tools that have been developed;</w:t>
            </w:r>
          </w:p>
          <w:p w14:paraId="0C8FEB15" w14:textId="09FADFA4" w:rsidR="3A437986" w:rsidRPr="00AE472B" w:rsidRDefault="3A437986" w:rsidP="004D7D6C">
            <w:pPr>
              <w:pStyle w:val="ListParagraph"/>
              <w:numPr>
                <w:ilvl w:val="0"/>
                <w:numId w:val="75"/>
              </w:numPr>
              <w:tabs>
                <w:tab w:val="num" w:pos="480"/>
              </w:tabs>
              <w:ind w:left="480" w:right="76" w:hanging="270"/>
              <w:jc w:val="both"/>
              <w:rPr>
                <w:rFonts w:eastAsia="Times New Roman"/>
              </w:rPr>
            </w:pPr>
            <w:r w:rsidRPr="00AE472B">
              <w:rPr>
                <w:rFonts w:eastAsia="Times New Roman"/>
              </w:rPr>
              <w:t xml:space="preserve">How the addition of a Capital Program Management department will support the efficient execution of capital projects and programs; </w:t>
            </w:r>
          </w:p>
          <w:p w14:paraId="550E6FAB" w14:textId="3F8970E0" w:rsidR="3A437986" w:rsidRPr="00AE472B" w:rsidRDefault="3A437986" w:rsidP="004D7D6C">
            <w:pPr>
              <w:pStyle w:val="ListParagraph"/>
              <w:numPr>
                <w:ilvl w:val="0"/>
                <w:numId w:val="75"/>
              </w:numPr>
              <w:tabs>
                <w:tab w:val="num" w:pos="480"/>
              </w:tabs>
              <w:ind w:left="480" w:right="76" w:hanging="270"/>
              <w:jc w:val="both"/>
              <w:rPr>
                <w:rFonts w:eastAsia="Times New Roman"/>
              </w:rPr>
            </w:pPr>
            <w:r w:rsidRPr="00AE472B">
              <w:rPr>
                <w:rFonts w:eastAsia="Times New Roman"/>
              </w:rPr>
              <w:t>How the Strategic Coordination and Analysis department aligns strategic initiatives, identifies synergies, and improves interdepartmental coordination on projects; and</w:t>
            </w:r>
          </w:p>
          <w:p w14:paraId="45032BED" w14:textId="66E713BF" w:rsidR="3A437986" w:rsidRPr="00AE472B" w:rsidRDefault="3A437986" w:rsidP="004D7D6C">
            <w:pPr>
              <w:pStyle w:val="ListParagraph"/>
              <w:numPr>
                <w:ilvl w:val="0"/>
                <w:numId w:val="75"/>
              </w:numPr>
              <w:tabs>
                <w:tab w:val="num" w:pos="480"/>
              </w:tabs>
              <w:ind w:left="480" w:right="76" w:hanging="270"/>
              <w:jc w:val="both"/>
              <w:rPr>
                <w:rFonts w:eastAsia="Times New Roman"/>
              </w:rPr>
            </w:pPr>
            <w:r w:rsidRPr="00AE472B">
              <w:rPr>
                <w:rFonts w:eastAsia="Times New Roman"/>
              </w:rPr>
              <w:t>Supports the reasonableness and necessity of Grid Transformation &amp; Investment Strategy-related Test Year O&amp;M expense and capital investment since 2019 and the related schedules.</w:t>
            </w:r>
          </w:p>
        </w:tc>
      </w:tr>
      <w:tr w:rsidR="3A437986" w14:paraId="21E79DAE" w14:textId="77777777" w:rsidTr="3A437986">
        <w:trPr>
          <w:trHeight w:val="300"/>
        </w:trPr>
        <w:tc>
          <w:tcPr>
            <w:tcW w:w="1935" w:type="dxa"/>
            <w:tcBorders>
              <w:top w:val="single" w:sz="6" w:space="0" w:color="auto"/>
              <w:left w:val="single" w:sz="6" w:space="0" w:color="auto"/>
              <w:bottom w:val="single" w:sz="6" w:space="0" w:color="auto"/>
              <w:right w:val="single" w:sz="6" w:space="0" w:color="auto"/>
            </w:tcBorders>
            <w:vAlign w:val="center"/>
          </w:tcPr>
          <w:p w14:paraId="3F0B2BEA" w14:textId="3971A599" w:rsidR="3A437986" w:rsidRPr="00AE472B" w:rsidRDefault="3A437986" w:rsidP="3A437986">
            <w:pPr>
              <w:widowControl/>
              <w:ind w:left="60"/>
              <w:rPr>
                <w:szCs w:val="24"/>
              </w:rPr>
            </w:pPr>
            <w:r w:rsidRPr="00AE472B">
              <w:rPr>
                <w:b/>
                <w:bCs/>
                <w:szCs w:val="24"/>
              </w:rPr>
              <w:t>David Mercado</w:t>
            </w:r>
            <w:r w:rsidRPr="00AE472B">
              <w:rPr>
                <w:szCs w:val="24"/>
              </w:rPr>
              <w:t>, Vice President, High Voltage and System Operations </w:t>
            </w:r>
          </w:p>
          <w:p w14:paraId="68C6D564" w14:textId="38903BCF" w:rsidR="3A437986" w:rsidRPr="00AE472B" w:rsidRDefault="3A437986" w:rsidP="3A437986">
            <w:pPr>
              <w:widowControl/>
              <w:ind w:left="60"/>
              <w:rPr>
                <w:szCs w:val="24"/>
              </w:rPr>
            </w:pPr>
            <w:r w:rsidRPr="00AE472B">
              <w:rPr>
                <w:szCs w:val="24"/>
              </w:rPr>
              <w:t> </w:t>
            </w:r>
          </w:p>
          <w:p w14:paraId="015FE6FC" w14:textId="790D83CC" w:rsidR="3A437986" w:rsidRPr="00AE472B" w:rsidRDefault="3A437986" w:rsidP="3A437986">
            <w:pPr>
              <w:widowControl/>
              <w:ind w:left="60"/>
              <w:rPr>
                <w:szCs w:val="24"/>
              </w:rPr>
            </w:pPr>
            <w:r w:rsidRPr="00AE472B">
              <w:rPr>
                <w:szCs w:val="24"/>
              </w:rPr>
              <w:t> </w:t>
            </w:r>
          </w:p>
        </w:tc>
        <w:tc>
          <w:tcPr>
            <w:tcW w:w="6135" w:type="dxa"/>
            <w:tcBorders>
              <w:top w:val="single" w:sz="6" w:space="0" w:color="auto"/>
              <w:left w:val="single" w:sz="6" w:space="0" w:color="auto"/>
              <w:bottom w:val="single" w:sz="6" w:space="0" w:color="auto"/>
              <w:right w:val="single" w:sz="6" w:space="0" w:color="auto"/>
            </w:tcBorders>
            <w:vAlign w:val="center"/>
          </w:tcPr>
          <w:p w14:paraId="70E31BE5" w14:textId="5865BF8E" w:rsidR="3A437986" w:rsidRPr="00AE472B" w:rsidRDefault="3A437986" w:rsidP="003B2203">
            <w:pPr>
              <w:pStyle w:val="ListParagraph"/>
              <w:numPr>
                <w:ilvl w:val="0"/>
                <w:numId w:val="75"/>
              </w:numPr>
              <w:tabs>
                <w:tab w:val="num" w:pos="480"/>
              </w:tabs>
              <w:ind w:left="480" w:right="76" w:hanging="270"/>
              <w:jc w:val="both"/>
              <w:rPr>
                <w:rFonts w:eastAsia="Times New Roman"/>
              </w:rPr>
            </w:pPr>
            <w:r w:rsidRPr="00AE472B">
              <w:rPr>
                <w:rFonts w:eastAsia="Times New Roman"/>
              </w:rPr>
              <w:t>Overview of the structure and functions of the High Voltage and System Operations Division;</w:t>
            </w:r>
          </w:p>
          <w:p w14:paraId="0394FE45" w14:textId="5D1F5A15" w:rsidR="3A437986" w:rsidRPr="00AE472B" w:rsidRDefault="3A437986" w:rsidP="003B2203">
            <w:pPr>
              <w:pStyle w:val="ListParagraph"/>
              <w:numPr>
                <w:ilvl w:val="0"/>
                <w:numId w:val="75"/>
              </w:numPr>
              <w:tabs>
                <w:tab w:val="num" w:pos="480"/>
              </w:tabs>
              <w:ind w:left="480" w:right="76" w:hanging="270"/>
              <w:jc w:val="both"/>
              <w:rPr>
                <w:rFonts w:eastAsia="Times New Roman"/>
              </w:rPr>
            </w:pPr>
            <w:r w:rsidRPr="00AE472B">
              <w:rPr>
                <w:rFonts w:eastAsia="Times New Roman"/>
              </w:rPr>
              <w:t>Operations in the High Voltage and System Operations Division since 2019;</w:t>
            </w:r>
          </w:p>
          <w:p w14:paraId="0D91A188" w14:textId="7E02B977" w:rsidR="3A437986" w:rsidRPr="00AE472B" w:rsidRDefault="3A437986" w:rsidP="003B2203">
            <w:pPr>
              <w:pStyle w:val="ListParagraph"/>
              <w:numPr>
                <w:ilvl w:val="0"/>
                <w:numId w:val="75"/>
              </w:numPr>
              <w:tabs>
                <w:tab w:val="num" w:pos="480"/>
              </w:tabs>
              <w:ind w:left="480" w:right="76" w:hanging="270"/>
              <w:jc w:val="both"/>
              <w:rPr>
                <w:rFonts w:eastAsia="Times New Roman"/>
              </w:rPr>
            </w:pPr>
            <w:r w:rsidRPr="00AE472B">
              <w:rPr>
                <w:rFonts w:eastAsia="Times New Roman"/>
              </w:rPr>
              <w:t>Key programs and initiatives undertaken by the High Voltage and System Operations;</w:t>
            </w:r>
          </w:p>
          <w:p w14:paraId="4318B33A" w14:textId="457B6611" w:rsidR="3A437986" w:rsidRPr="00AE472B" w:rsidRDefault="3A437986" w:rsidP="003B2203">
            <w:pPr>
              <w:pStyle w:val="ListParagraph"/>
              <w:numPr>
                <w:ilvl w:val="0"/>
                <w:numId w:val="75"/>
              </w:numPr>
              <w:tabs>
                <w:tab w:val="num" w:pos="480"/>
              </w:tabs>
              <w:ind w:left="480" w:right="76" w:hanging="270"/>
              <w:jc w:val="both"/>
              <w:rPr>
                <w:rFonts w:eastAsia="Times New Roman"/>
              </w:rPr>
            </w:pPr>
            <w:r w:rsidRPr="00AE472B">
              <w:rPr>
                <w:rFonts w:eastAsia="Times New Roman"/>
              </w:rPr>
              <w:t xml:space="preserve">Expense planning and cost control measures; and </w:t>
            </w:r>
          </w:p>
          <w:p w14:paraId="5D33BB85" w14:textId="4D53C458" w:rsidR="3A437986" w:rsidRPr="00AE472B" w:rsidRDefault="3A437986" w:rsidP="003B2203">
            <w:pPr>
              <w:pStyle w:val="ListParagraph"/>
              <w:numPr>
                <w:ilvl w:val="0"/>
                <w:numId w:val="75"/>
              </w:numPr>
              <w:tabs>
                <w:tab w:val="num" w:pos="480"/>
              </w:tabs>
              <w:ind w:left="480" w:right="76" w:hanging="270"/>
              <w:jc w:val="both"/>
            </w:pPr>
            <w:r w:rsidRPr="00AE472B">
              <w:rPr>
                <w:rFonts w:eastAsia="Times New Roman"/>
              </w:rPr>
              <w:t>Supports the reasonableness and necessity of High Voltage and System Operations-related Test Year O&amp;M expense and capital investment since 2019 and the related schedules.</w:t>
            </w:r>
          </w:p>
        </w:tc>
      </w:tr>
      <w:tr w:rsidR="3A437986" w14:paraId="5168C3C0" w14:textId="77777777" w:rsidTr="3A437986">
        <w:trPr>
          <w:trHeight w:val="2415"/>
        </w:trPr>
        <w:tc>
          <w:tcPr>
            <w:tcW w:w="1935" w:type="dxa"/>
            <w:tcBorders>
              <w:top w:val="single" w:sz="6" w:space="0" w:color="auto"/>
              <w:left w:val="single" w:sz="6" w:space="0" w:color="auto"/>
              <w:bottom w:val="single" w:sz="6" w:space="0" w:color="auto"/>
              <w:right w:val="single" w:sz="6" w:space="0" w:color="auto"/>
            </w:tcBorders>
            <w:vAlign w:val="center"/>
          </w:tcPr>
          <w:p w14:paraId="708FD785" w14:textId="08AE6EFE" w:rsidR="3A437986" w:rsidRPr="00AE472B" w:rsidRDefault="3A437986" w:rsidP="3A437986">
            <w:pPr>
              <w:widowControl/>
              <w:ind w:left="60"/>
              <w:rPr>
                <w:szCs w:val="24"/>
              </w:rPr>
            </w:pPr>
            <w:r w:rsidRPr="00AE472B">
              <w:rPr>
                <w:b/>
                <w:bCs/>
                <w:szCs w:val="24"/>
              </w:rPr>
              <w:lastRenderedPageBreak/>
              <w:t>Randal M. Pryor</w:t>
            </w:r>
            <w:r w:rsidRPr="00AE472B">
              <w:rPr>
                <w:szCs w:val="24"/>
              </w:rPr>
              <w:t>, </w:t>
            </w:r>
          </w:p>
          <w:p w14:paraId="20FF3313" w14:textId="34121349" w:rsidR="3A437986" w:rsidRPr="00AE472B" w:rsidRDefault="3A437986" w:rsidP="3A437986">
            <w:pPr>
              <w:widowControl/>
              <w:ind w:left="60"/>
              <w:rPr>
                <w:szCs w:val="24"/>
              </w:rPr>
            </w:pPr>
            <w:r w:rsidRPr="00AE472B">
              <w:rPr>
                <w:szCs w:val="24"/>
              </w:rPr>
              <w:t>Vice President,  </w:t>
            </w:r>
          </w:p>
          <w:p w14:paraId="4E770D59" w14:textId="46887A87" w:rsidR="3A437986" w:rsidRPr="00AE472B" w:rsidRDefault="3A437986" w:rsidP="3A437986">
            <w:pPr>
              <w:widowControl/>
              <w:ind w:left="60"/>
              <w:rPr>
                <w:szCs w:val="24"/>
              </w:rPr>
            </w:pPr>
            <w:r w:rsidRPr="00AE472B">
              <w:rPr>
                <w:szCs w:val="24"/>
              </w:rPr>
              <w:t>Major Underground &amp; Distribution Modernization </w:t>
            </w:r>
          </w:p>
          <w:p w14:paraId="3DEB43F5" w14:textId="7CCB41A4" w:rsidR="3A437986" w:rsidRPr="00AE472B" w:rsidRDefault="3A437986" w:rsidP="3A437986">
            <w:pPr>
              <w:widowControl/>
              <w:ind w:left="60"/>
              <w:rPr>
                <w:szCs w:val="24"/>
              </w:rPr>
            </w:pPr>
            <w:r w:rsidRPr="00AE472B">
              <w:rPr>
                <w:szCs w:val="24"/>
              </w:rPr>
              <w:t> </w:t>
            </w:r>
          </w:p>
        </w:tc>
        <w:tc>
          <w:tcPr>
            <w:tcW w:w="6135" w:type="dxa"/>
            <w:tcBorders>
              <w:top w:val="single" w:sz="6" w:space="0" w:color="auto"/>
              <w:left w:val="single" w:sz="6" w:space="0" w:color="auto"/>
              <w:bottom w:val="single" w:sz="6" w:space="0" w:color="auto"/>
              <w:right w:val="single" w:sz="6" w:space="0" w:color="auto"/>
            </w:tcBorders>
            <w:vAlign w:val="center"/>
          </w:tcPr>
          <w:p w14:paraId="43F898C7" w14:textId="762E92F8" w:rsidR="3A437986" w:rsidRPr="00AE472B" w:rsidRDefault="3A437986" w:rsidP="004D7D6C">
            <w:pPr>
              <w:pStyle w:val="ListParagraph"/>
              <w:numPr>
                <w:ilvl w:val="0"/>
                <w:numId w:val="74"/>
              </w:numPr>
              <w:tabs>
                <w:tab w:val="left" w:pos="1440"/>
              </w:tabs>
              <w:spacing w:beforeAutospacing="1" w:afterAutospacing="1"/>
              <w:ind w:left="480" w:right="76" w:hanging="270"/>
              <w:contextualSpacing/>
              <w:jc w:val="both"/>
              <w:rPr>
                <w:rFonts w:eastAsia="Times New Roman"/>
              </w:rPr>
            </w:pPr>
            <w:r w:rsidRPr="00AE472B">
              <w:rPr>
                <w:rFonts w:eastAsia="Times New Roman"/>
              </w:rPr>
              <w:t xml:space="preserve">MUG &amp; Distribution Modernization division and the major programs and initiatives;  </w:t>
            </w:r>
          </w:p>
          <w:p w14:paraId="5D0D9779" w14:textId="4E39BEB1" w:rsidR="3A437986" w:rsidRPr="00AE472B" w:rsidRDefault="3A437986" w:rsidP="004D7D6C">
            <w:pPr>
              <w:pStyle w:val="ListParagraph"/>
              <w:numPr>
                <w:ilvl w:val="0"/>
                <w:numId w:val="74"/>
              </w:numPr>
              <w:tabs>
                <w:tab w:val="left" w:pos="1440"/>
              </w:tabs>
              <w:spacing w:beforeAutospacing="1" w:afterAutospacing="1"/>
              <w:ind w:left="480" w:right="76" w:hanging="270"/>
              <w:contextualSpacing/>
              <w:jc w:val="both"/>
              <w:rPr>
                <w:rFonts w:eastAsia="Times New Roman"/>
              </w:rPr>
            </w:pPr>
            <w:r w:rsidRPr="00AE472B">
              <w:rPr>
                <w:rFonts w:eastAsia="Times New Roman"/>
              </w:rPr>
              <w:t>Implications for MUG &amp; Distribution Modernization due to the growth the Company’s distribution system has experienced since 2019;</w:t>
            </w:r>
          </w:p>
          <w:p w14:paraId="000513D5" w14:textId="5B3AB7B4" w:rsidR="3A437986" w:rsidRPr="00AE472B" w:rsidRDefault="3A437986" w:rsidP="004D7D6C">
            <w:pPr>
              <w:pStyle w:val="ListParagraph"/>
              <w:numPr>
                <w:ilvl w:val="0"/>
                <w:numId w:val="74"/>
              </w:numPr>
              <w:tabs>
                <w:tab w:val="left" w:pos="1440"/>
              </w:tabs>
              <w:spacing w:beforeAutospacing="1" w:afterAutospacing="1"/>
              <w:ind w:left="480" w:right="76" w:hanging="270"/>
              <w:contextualSpacing/>
              <w:jc w:val="both"/>
              <w:rPr>
                <w:rFonts w:eastAsia="Times New Roman"/>
              </w:rPr>
            </w:pPr>
            <w:r w:rsidRPr="00AE472B">
              <w:rPr>
                <w:rFonts w:eastAsia="Times New Roman"/>
              </w:rPr>
              <w:t>Processes used to plan, monitor, and control investments and expenditures; and</w:t>
            </w:r>
          </w:p>
          <w:p w14:paraId="5A2F58B9" w14:textId="47FDE727" w:rsidR="3A437986" w:rsidRPr="00AE472B" w:rsidRDefault="3A437986" w:rsidP="004D7D6C">
            <w:pPr>
              <w:pStyle w:val="ListParagraph"/>
              <w:numPr>
                <w:ilvl w:val="0"/>
                <w:numId w:val="74"/>
              </w:numPr>
              <w:tabs>
                <w:tab w:val="left" w:pos="1440"/>
              </w:tabs>
              <w:spacing w:beforeAutospacing="1" w:afterAutospacing="1"/>
              <w:ind w:left="480" w:right="76" w:hanging="270"/>
              <w:contextualSpacing/>
              <w:jc w:val="both"/>
              <w:rPr>
                <w:rFonts w:eastAsia="Times New Roman"/>
              </w:rPr>
            </w:pPr>
            <w:r w:rsidRPr="00AE472B">
              <w:rPr>
                <w:rFonts w:eastAsia="Times New Roman"/>
              </w:rPr>
              <w:t xml:space="preserve">Supports the reasonableness and necessity of Major Underground &amp; Distribution Modernization-related Test Year O&amp;M expenses and distribution capital investment since 2019 and the related schedules. </w:t>
            </w:r>
          </w:p>
        </w:tc>
      </w:tr>
      <w:tr w:rsidR="3A437986" w14:paraId="7A2BF315" w14:textId="77777777" w:rsidTr="3A437986">
        <w:trPr>
          <w:trHeight w:val="300"/>
        </w:trPr>
        <w:tc>
          <w:tcPr>
            <w:tcW w:w="1935" w:type="dxa"/>
            <w:tcBorders>
              <w:top w:val="single" w:sz="6" w:space="0" w:color="auto"/>
              <w:left w:val="single" w:sz="6" w:space="0" w:color="auto"/>
              <w:bottom w:val="single" w:sz="6" w:space="0" w:color="auto"/>
              <w:right w:val="single" w:sz="6" w:space="0" w:color="auto"/>
            </w:tcBorders>
            <w:vAlign w:val="center"/>
          </w:tcPr>
          <w:p w14:paraId="06819C7B" w14:textId="50811354" w:rsidR="3A437986" w:rsidRPr="00AE472B" w:rsidRDefault="3A437986" w:rsidP="3A437986">
            <w:pPr>
              <w:widowControl/>
              <w:ind w:left="60"/>
              <w:rPr>
                <w:szCs w:val="24"/>
              </w:rPr>
            </w:pPr>
            <w:r w:rsidRPr="00AE472B">
              <w:rPr>
                <w:b/>
                <w:bCs/>
                <w:szCs w:val="24"/>
              </w:rPr>
              <w:t>Deryl Tumlinson</w:t>
            </w:r>
            <w:r w:rsidRPr="00AE472B">
              <w:rPr>
                <w:szCs w:val="24"/>
              </w:rPr>
              <w:t>, </w:t>
            </w:r>
          </w:p>
          <w:p w14:paraId="21782117" w14:textId="6DED59B0" w:rsidR="3A437986" w:rsidRPr="00AE472B" w:rsidRDefault="3A437986" w:rsidP="3A437986">
            <w:pPr>
              <w:widowControl/>
              <w:ind w:left="60"/>
              <w:rPr>
                <w:szCs w:val="24"/>
              </w:rPr>
            </w:pPr>
            <w:r w:rsidRPr="00AE472B">
              <w:rPr>
                <w:szCs w:val="24"/>
              </w:rPr>
              <w:t>Vice President,  </w:t>
            </w:r>
          </w:p>
          <w:p w14:paraId="2AFA19D5" w14:textId="7F832A05" w:rsidR="3A437986" w:rsidRPr="00AE472B" w:rsidRDefault="3A437986" w:rsidP="3A437986">
            <w:pPr>
              <w:widowControl/>
              <w:ind w:left="60"/>
              <w:rPr>
                <w:szCs w:val="24"/>
              </w:rPr>
            </w:pPr>
            <w:r w:rsidRPr="00AE472B">
              <w:rPr>
                <w:szCs w:val="24"/>
              </w:rPr>
              <w:t>Distribution Operations &amp; Service Delivery</w:t>
            </w:r>
            <w:r w:rsidRPr="00AE472B">
              <w:rPr>
                <w:b/>
                <w:bCs/>
                <w:szCs w:val="24"/>
              </w:rPr>
              <w:t> </w:t>
            </w:r>
            <w:r w:rsidRPr="00AE472B">
              <w:rPr>
                <w:szCs w:val="24"/>
              </w:rPr>
              <w:t> </w:t>
            </w:r>
          </w:p>
          <w:p w14:paraId="52324CF3" w14:textId="68B7E5E5" w:rsidR="3A437986" w:rsidRPr="00AE472B" w:rsidRDefault="3A437986" w:rsidP="3A437986">
            <w:pPr>
              <w:widowControl/>
              <w:ind w:left="60"/>
              <w:rPr>
                <w:szCs w:val="24"/>
              </w:rPr>
            </w:pPr>
            <w:r w:rsidRPr="00AE472B">
              <w:rPr>
                <w:szCs w:val="24"/>
              </w:rPr>
              <w:t> </w:t>
            </w:r>
          </w:p>
        </w:tc>
        <w:tc>
          <w:tcPr>
            <w:tcW w:w="6135" w:type="dxa"/>
            <w:tcBorders>
              <w:top w:val="single" w:sz="6" w:space="0" w:color="auto"/>
              <w:left w:val="single" w:sz="6" w:space="0" w:color="auto"/>
              <w:bottom w:val="single" w:sz="6" w:space="0" w:color="auto"/>
              <w:right w:val="single" w:sz="6" w:space="0" w:color="auto"/>
            </w:tcBorders>
            <w:vAlign w:val="center"/>
          </w:tcPr>
          <w:p w14:paraId="76D044BB" w14:textId="160BF067" w:rsidR="3A437986" w:rsidRPr="00AE472B" w:rsidRDefault="3A437986" w:rsidP="004D7D6C">
            <w:pPr>
              <w:pStyle w:val="ListParagraph"/>
              <w:numPr>
                <w:ilvl w:val="0"/>
                <w:numId w:val="73"/>
              </w:numPr>
              <w:tabs>
                <w:tab w:val="num" w:pos="480"/>
                <w:tab w:val="left" w:pos="1440"/>
              </w:tabs>
              <w:ind w:left="480" w:right="76" w:hanging="270"/>
              <w:contextualSpacing/>
              <w:jc w:val="both"/>
              <w:rPr>
                <w:rFonts w:eastAsia="Times New Roman"/>
              </w:rPr>
            </w:pPr>
            <w:r w:rsidRPr="00AE472B">
              <w:rPr>
                <w:rFonts w:eastAsia="Times New Roman"/>
              </w:rPr>
              <w:t>Distribution Operations and Service Delivery Division;</w:t>
            </w:r>
          </w:p>
          <w:p w14:paraId="746896CF" w14:textId="70D11FF2" w:rsidR="3A437986" w:rsidRPr="00AE472B" w:rsidRDefault="3A437986" w:rsidP="004D7D6C">
            <w:pPr>
              <w:pStyle w:val="ListParagraph"/>
              <w:numPr>
                <w:ilvl w:val="0"/>
                <w:numId w:val="73"/>
              </w:numPr>
              <w:tabs>
                <w:tab w:val="num" w:pos="480"/>
                <w:tab w:val="left" w:pos="1440"/>
              </w:tabs>
              <w:ind w:left="480" w:right="76" w:hanging="270"/>
              <w:contextualSpacing/>
              <w:jc w:val="both"/>
              <w:rPr>
                <w:rFonts w:eastAsia="Times New Roman"/>
              </w:rPr>
            </w:pPr>
            <w:r w:rsidRPr="00AE472B">
              <w:rPr>
                <w:rFonts w:eastAsia="Times New Roman"/>
              </w:rPr>
              <w:t>Quotidian activities and major programs and initiatives that drive distribution investment and expense;</w:t>
            </w:r>
          </w:p>
          <w:p w14:paraId="02D0D38B" w14:textId="47F17EBE" w:rsidR="3A437986" w:rsidRPr="00AE472B" w:rsidRDefault="3A437986" w:rsidP="004D7D6C">
            <w:pPr>
              <w:pStyle w:val="ListParagraph"/>
              <w:numPr>
                <w:ilvl w:val="0"/>
                <w:numId w:val="73"/>
              </w:numPr>
              <w:tabs>
                <w:tab w:val="num" w:pos="480"/>
                <w:tab w:val="left" w:pos="1440"/>
              </w:tabs>
              <w:ind w:left="480" w:right="76" w:hanging="270"/>
              <w:contextualSpacing/>
              <w:jc w:val="both"/>
              <w:rPr>
                <w:rFonts w:eastAsia="Times New Roman"/>
              </w:rPr>
            </w:pPr>
            <w:r w:rsidRPr="00AE472B">
              <w:rPr>
                <w:rFonts w:eastAsia="Times New Roman"/>
              </w:rPr>
              <w:t>Impacts and operational responses that occurred as a response to significant weather events;</w:t>
            </w:r>
          </w:p>
          <w:p w14:paraId="12D32304" w14:textId="34F50241" w:rsidR="3A437986" w:rsidRPr="00AE472B" w:rsidRDefault="3A437986" w:rsidP="004D7D6C">
            <w:pPr>
              <w:pStyle w:val="ListParagraph"/>
              <w:numPr>
                <w:ilvl w:val="0"/>
                <w:numId w:val="73"/>
              </w:numPr>
              <w:tabs>
                <w:tab w:val="num" w:pos="480"/>
                <w:tab w:val="left" w:pos="1440"/>
              </w:tabs>
              <w:ind w:left="480" w:right="76" w:hanging="270"/>
              <w:contextualSpacing/>
              <w:jc w:val="both"/>
              <w:rPr>
                <w:rFonts w:eastAsia="Times New Roman"/>
              </w:rPr>
            </w:pPr>
            <w:r w:rsidRPr="00AE472B">
              <w:rPr>
                <w:rFonts w:eastAsia="Times New Roman"/>
              </w:rPr>
              <w:t xml:space="preserve">Impact of supply chain disruptions; </w:t>
            </w:r>
          </w:p>
          <w:p w14:paraId="0AE03182" w14:textId="39C23F30" w:rsidR="3A437986" w:rsidRPr="00AE472B" w:rsidRDefault="3A437986" w:rsidP="004D7D6C">
            <w:pPr>
              <w:pStyle w:val="ListParagraph"/>
              <w:numPr>
                <w:ilvl w:val="0"/>
                <w:numId w:val="73"/>
              </w:numPr>
              <w:tabs>
                <w:tab w:val="num" w:pos="480"/>
                <w:tab w:val="left" w:pos="1440"/>
              </w:tabs>
              <w:ind w:left="480" w:right="76" w:hanging="270"/>
              <w:contextualSpacing/>
              <w:jc w:val="both"/>
              <w:rPr>
                <w:rFonts w:eastAsia="Times New Roman"/>
              </w:rPr>
            </w:pPr>
            <w:r w:rsidRPr="00AE472B">
              <w:rPr>
                <w:rFonts w:eastAsia="Times New Roman"/>
              </w:rPr>
              <w:t>Long lead-time asset purchases; and</w:t>
            </w:r>
          </w:p>
          <w:p w14:paraId="01709FD7" w14:textId="24E3D2B6" w:rsidR="3A437986" w:rsidRPr="00AE472B" w:rsidRDefault="3A437986" w:rsidP="004D7D6C">
            <w:pPr>
              <w:pStyle w:val="ListParagraph"/>
              <w:numPr>
                <w:ilvl w:val="0"/>
                <w:numId w:val="73"/>
              </w:numPr>
              <w:tabs>
                <w:tab w:val="num" w:pos="480"/>
                <w:tab w:val="left" w:pos="1440"/>
              </w:tabs>
              <w:ind w:left="480" w:right="76" w:hanging="270"/>
              <w:contextualSpacing/>
              <w:jc w:val="both"/>
              <w:rPr>
                <w:rFonts w:eastAsia="Times New Roman"/>
              </w:rPr>
            </w:pPr>
            <w:r w:rsidRPr="00AE472B">
              <w:rPr>
                <w:rFonts w:eastAsia="Times New Roman"/>
              </w:rPr>
              <w:t>Supports the reasonableness and necessity of Distribution Operations &amp; Service Delivery-related Test Year O&amp;M expenses and distribution capital investment since 2019 and the related schedules.</w:t>
            </w:r>
          </w:p>
          <w:p w14:paraId="4A64F77B" w14:textId="2BEBF00D" w:rsidR="3A437986" w:rsidRPr="00AE472B" w:rsidRDefault="3A437986" w:rsidP="3A437986">
            <w:pPr>
              <w:widowControl/>
              <w:tabs>
                <w:tab w:val="left" w:pos="1440"/>
              </w:tabs>
              <w:ind w:left="480" w:right="76"/>
              <w:contextualSpacing/>
              <w:jc w:val="both"/>
              <w:rPr>
                <w:szCs w:val="24"/>
              </w:rPr>
            </w:pPr>
          </w:p>
        </w:tc>
      </w:tr>
      <w:tr w:rsidR="3A437986" w14:paraId="3D75322C" w14:textId="77777777" w:rsidTr="3A437986">
        <w:trPr>
          <w:trHeight w:val="300"/>
        </w:trPr>
        <w:tc>
          <w:tcPr>
            <w:tcW w:w="1935" w:type="dxa"/>
            <w:tcBorders>
              <w:top w:val="single" w:sz="6" w:space="0" w:color="auto"/>
              <w:left w:val="single" w:sz="6" w:space="0" w:color="auto"/>
              <w:bottom w:val="single" w:sz="6" w:space="0" w:color="auto"/>
              <w:right w:val="single" w:sz="6" w:space="0" w:color="auto"/>
            </w:tcBorders>
            <w:vAlign w:val="center"/>
          </w:tcPr>
          <w:p w14:paraId="61BDF4A9" w14:textId="74AA2B2B" w:rsidR="3A437986" w:rsidRPr="00AE472B" w:rsidRDefault="3A437986" w:rsidP="3A437986">
            <w:pPr>
              <w:widowControl/>
              <w:ind w:left="60"/>
              <w:rPr>
                <w:szCs w:val="24"/>
              </w:rPr>
            </w:pPr>
            <w:r w:rsidRPr="00AE472B">
              <w:rPr>
                <w:b/>
                <w:bCs/>
                <w:szCs w:val="24"/>
              </w:rPr>
              <w:t>Mandie Shook</w:t>
            </w:r>
            <w:r w:rsidRPr="00AE472B">
              <w:rPr>
                <w:szCs w:val="24"/>
              </w:rPr>
              <w:t>,  </w:t>
            </w:r>
          </w:p>
          <w:p w14:paraId="535F64EC" w14:textId="271C7670" w:rsidR="3A437986" w:rsidRPr="00AE472B" w:rsidRDefault="3A437986" w:rsidP="3A437986">
            <w:pPr>
              <w:widowControl/>
              <w:ind w:left="60"/>
              <w:rPr>
                <w:szCs w:val="24"/>
              </w:rPr>
            </w:pPr>
            <w:r w:rsidRPr="00AE472B">
              <w:rPr>
                <w:szCs w:val="24"/>
              </w:rPr>
              <w:t>Vice President,  </w:t>
            </w:r>
          </w:p>
          <w:p w14:paraId="45954DA5" w14:textId="76A38ADD" w:rsidR="3A437986" w:rsidRPr="00AE472B" w:rsidRDefault="3A437986" w:rsidP="3A437986">
            <w:pPr>
              <w:widowControl/>
              <w:ind w:left="60"/>
              <w:rPr>
                <w:szCs w:val="24"/>
              </w:rPr>
            </w:pPr>
            <w:r w:rsidRPr="00AE472B">
              <w:rPr>
                <w:szCs w:val="24"/>
              </w:rPr>
              <w:t>Electric Engineering </w:t>
            </w:r>
          </w:p>
          <w:p w14:paraId="5ACD8734" w14:textId="1126A954" w:rsidR="3A437986" w:rsidRPr="00AE472B" w:rsidRDefault="3A437986" w:rsidP="3A437986">
            <w:pPr>
              <w:widowControl/>
              <w:ind w:left="60"/>
              <w:rPr>
                <w:szCs w:val="24"/>
              </w:rPr>
            </w:pPr>
            <w:r w:rsidRPr="00AE472B">
              <w:rPr>
                <w:szCs w:val="24"/>
              </w:rPr>
              <w:t> </w:t>
            </w:r>
          </w:p>
        </w:tc>
        <w:tc>
          <w:tcPr>
            <w:tcW w:w="6135" w:type="dxa"/>
            <w:tcBorders>
              <w:top w:val="single" w:sz="6" w:space="0" w:color="auto"/>
              <w:left w:val="single" w:sz="6" w:space="0" w:color="auto"/>
              <w:bottom w:val="single" w:sz="6" w:space="0" w:color="auto"/>
              <w:right w:val="single" w:sz="6" w:space="0" w:color="auto"/>
            </w:tcBorders>
            <w:vAlign w:val="center"/>
          </w:tcPr>
          <w:p w14:paraId="4BE8FF82" w14:textId="0A803413" w:rsidR="3A437986" w:rsidRPr="00AE472B" w:rsidRDefault="3A437986" w:rsidP="004D7D6C">
            <w:pPr>
              <w:pStyle w:val="ListParagraph"/>
              <w:numPr>
                <w:ilvl w:val="0"/>
                <w:numId w:val="72"/>
              </w:numPr>
              <w:tabs>
                <w:tab w:val="num" w:pos="480"/>
                <w:tab w:val="left" w:pos="1440"/>
              </w:tabs>
              <w:ind w:left="490" w:right="76" w:hanging="274"/>
              <w:jc w:val="both"/>
              <w:rPr>
                <w:rFonts w:eastAsia="Times New Roman"/>
              </w:rPr>
            </w:pPr>
            <w:r w:rsidRPr="00AE472B">
              <w:rPr>
                <w:rFonts w:eastAsia="Times New Roman"/>
              </w:rPr>
              <w:t>Creation of the Electric Engineering Division;</w:t>
            </w:r>
          </w:p>
          <w:p w14:paraId="3F2378C8" w14:textId="74C4B4DB" w:rsidR="3A437986" w:rsidRPr="00AE472B" w:rsidRDefault="3A437986" w:rsidP="004D7D6C">
            <w:pPr>
              <w:pStyle w:val="ListParagraph"/>
              <w:numPr>
                <w:ilvl w:val="0"/>
                <w:numId w:val="72"/>
              </w:numPr>
              <w:tabs>
                <w:tab w:val="num" w:pos="480"/>
                <w:tab w:val="left" w:pos="1440"/>
              </w:tabs>
              <w:ind w:left="490" w:right="76" w:hanging="274"/>
              <w:jc w:val="both"/>
              <w:rPr>
                <w:rFonts w:eastAsia="Times New Roman"/>
              </w:rPr>
            </w:pPr>
            <w:r w:rsidRPr="00AE472B">
              <w:rPr>
                <w:rFonts w:eastAsia="Times New Roman"/>
              </w:rPr>
              <w:t>Operations within the Electric Engineering Division;</w:t>
            </w:r>
          </w:p>
          <w:p w14:paraId="17BACB28" w14:textId="473DF9B4" w:rsidR="3A437986" w:rsidRPr="00AE472B" w:rsidRDefault="3A437986" w:rsidP="004D7D6C">
            <w:pPr>
              <w:pStyle w:val="ListParagraph"/>
              <w:numPr>
                <w:ilvl w:val="0"/>
                <w:numId w:val="72"/>
              </w:numPr>
              <w:tabs>
                <w:tab w:val="num" w:pos="480"/>
                <w:tab w:val="left" w:pos="1440"/>
              </w:tabs>
              <w:ind w:left="490" w:right="76" w:hanging="274"/>
              <w:jc w:val="both"/>
              <w:rPr>
                <w:rFonts w:eastAsia="Times New Roman"/>
              </w:rPr>
            </w:pPr>
            <w:r w:rsidRPr="00AE472B">
              <w:rPr>
                <w:rFonts w:eastAsia="Times New Roman"/>
              </w:rPr>
              <w:t xml:space="preserve">Major programs and initiatives that drive Electric Engineering investment and expense, including the reliability initiative and resiliency standards;  </w:t>
            </w:r>
          </w:p>
          <w:p w14:paraId="689F5E33" w14:textId="527A0E81" w:rsidR="3A437986" w:rsidRPr="00AE472B" w:rsidRDefault="3A437986" w:rsidP="004D7D6C">
            <w:pPr>
              <w:pStyle w:val="ListParagraph"/>
              <w:numPr>
                <w:ilvl w:val="0"/>
                <w:numId w:val="72"/>
              </w:numPr>
              <w:tabs>
                <w:tab w:val="num" w:pos="480"/>
                <w:tab w:val="left" w:pos="1440"/>
              </w:tabs>
              <w:ind w:left="490" w:right="76" w:hanging="274"/>
              <w:jc w:val="both"/>
              <w:rPr>
                <w:rFonts w:eastAsia="Times New Roman"/>
              </w:rPr>
            </w:pPr>
            <w:r w:rsidRPr="00AE472B">
              <w:rPr>
                <w:rFonts w:eastAsia="Times New Roman"/>
              </w:rPr>
              <w:t>Planning and cost control programs within the Electric Engineering Division;</w:t>
            </w:r>
          </w:p>
          <w:p w14:paraId="474E1AE8" w14:textId="357372A8" w:rsidR="3A437986" w:rsidRPr="00AE472B" w:rsidRDefault="3A437986" w:rsidP="004D7D6C">
            <w:pPr>
              <w:pStyle w:val="ListParagraph"/>
              <w:numPr>
                <w:ilvl w:val="0"/>
                <w:numId w:val="72"/>
              </w:numPr>
              <w:tabs>
                <w:tab w:val="num" w:pos="480"/>
                <w:tab w:val="left" w:pos="1440"/>
              </w:tabs>
              <w:ind w:left="490" w:right="76" w:hanging="274"/>
              <w:jc w:val="both"/>
              <w:rPr>
                <w:rFonts w:eastAsia="Times New Roman"/>
              </w:rPr>
            </w:pPr>
            <w:r w:rsidRPr="00AE472B">
              <w:rPr>
                <w:rFonts w:eastAsia="Times New Roman"/>
              </w:rPr>
              <w:t xml:space="preserve">Supports the reasonableness and necessity of Electric Engineering-related O&amp;M expense and capital costs incurred since 2019 and related schedules.  </w:t>
            </w:r>
          </w:p>
        </w:tc>
      </w:tr>
      <w:tr w:rsidR="3A437986" w14:paraId="3EB040F4" w14:textId="77777777" w:rsidTr="3A437986">
        <w:trPr>
          <w:trHeight w:val="300"/>
        </w:trPr>
        <w:tc>
          <w:tcPr>
            <w:tcW w:w="1935" w:type="dxa"/>
            <w:tcBorders>
              <w:top w:val="single" w:sz="6" w:space="0" w:color="auto"/>
              <w:left w:val="single" w:sz="6" w:space="0" w:color="auto"/>
              <w:bottom w:val="single" w:sz="6" w:space="0" w:color="auto"/>
              <w:right w:val="single" w:sz="6" w:space="0" w:color="auto"/>
            </w:tcBorders>
            <w:vAlign w:val="center"/>
          </w:tcPr>
          <w:p w14:paraId="2510D2BC" w14:textId="4FF200EA" w:rsidR="3A437986" w:rsidRPr="00AE472B" w:rsidRDefault="3A437986" w:rsidP="3A437986">
            <w:pPr>
              <w:widowControl/>
              <w:ind w:left="60"/>
              <w:rPr>
                <w:szCs w:val="24"/>
              </w:rPr>
            </w:pPr>
            <w:r w:rsidRPr="00AE472B">
              <w:rPr>
                <w:b/>
                <w:bCs/>
                <w:szCs w:val="24"/>
              </w:rPr>
              <w:t>Rina Harris</w:t>
            </w:r>
            <w:r w:rsidRPr="00AE472B">
              <w:rPr>
                <w:szCs w:val="24"/>
              </w:rPr>
              <w:t>,  </w:t>
            </w:r>
          </w:p>
          <w:p w14:paraId="255C7F2F" w14:textId="6087260B" w:rsidR="3A437986" w:rsidRPr="00AE472B" w:rsidRDefault="3A437986" w:rsidP="3A437986">
            <w:pPr>
              <w:widowControl/>
              <w:ind w:left="60"/>
              <w:rPr>
                <w:szCs w:val="24"/>
              </w:rPr>
            </w:pPr>
            <w:r w:rsidRPr="00AE472B">
              <w:rPr>
                <w:szCs w:val="24"/>
              </w:rPr>
              <w:t>Vice President,  </w:t>
            </w:r>
          </w:p>
          <w:p w14:paraId="64503FC8" w14:textId="3674229A" w:rsidR="3A437986" w:rsidRPr="00AE472B" w:rsidRDefault="3A437986" w:rsidP="3A437986">
            <w:pPr>
              <w:widowControl/>
              <w:ind w:left="60"/>
              <w:rPr>
                <w:szCs w:val="24"/>
              </w:rPr>
            </w:pPr>
            <w:r w:rsidRPr="00AE472B">
              <w:rPr>
                <w:szCs w:val="24"/>
              </w:rPr>
              <w:t>Strategic Business Growth &amp; Engagement </w:t>
            </w:r>
          </w:p>
          <w:p w14:paraId="708E5873" w14:textId="20F40007" w:rsidR="3A437986" w:rsidRPr="00AE472B" w:rsidRDefault="3A437986" w:rsidP="3A437986">
            <w:pPr>
              <w:widowControl/>
              <w:ind w:left="60"/>
              <w:rPr>
                <w:szCs w:val="24"/>
              </w:rPr>
            </w:pPr>
            <w:r w:rsidRPr="00AE472B">
              <w:rPr>
                <w:szCs w:val="24"/>
              </w:rPr>
              <w:t> </w:t>
            </w:r>
          </w:p>
          <w:p w14:paraId="1DEEC691" w14:textId="13468147" w:rsidR="3A437986" w:rsidRPr="00AE472B" w:rsidRDefault="3A437986" w:rsidP="3A437986">
            <w:pPr>
              <w:widowControl/>
              <w:ind w:left="60"/>
              <w:rPr>
                <w:szCs w:val="24"/>
              </w:rPr>
            </w:pPr>
            <w:r w:rsidRPr="00AE472B">
              <w:rPr>
                <w:szCs w:val="24"/>
              </w:rPr>
              <w:t> </w:t>
            </w:r>
          </w:p>
        </w:tc>
        <w:tc>
          <w:tcPr>
            <w:tcW w:w="6135" w:type="dxa"/>
            <w:tcBorders>
              <w:top w:val="single" w:sz="6" w:space="0" w:color="auto"/>
              <w:left w:val="single" w:sz="6" w:space="0" w:color="auto"/>
              <w:bottom w:val="single" w:sz="6" w:space="0" w:color="auto"/>
              <w:right w:val="single" w:sz="6" w:space="0" w:color="auto"/>
            </w:tcBorders>
            <w:vAlign w:val="center"/>
          </w:tcPr>
          <w:p w14:paraId="190E7683" w14:textId="5625A5EC" w:rsidR="3A437986" w:rsidRPr="00AE472B" w:rsidRDefault="3A437986" w:rsidP="003B2203">
            <w:pPr>
              <w:pStyle w:val="ListParagraph"/>
              <w:numPr>
                <w:ilvl w:val="0"/>
                <w:numId w:val="75"/>
              </w:numPr>
              <w:tabs>
                <w:tab w:val="num" w:pos="480"/>
              </w:tabs>
              <w:ind w:left="480" w:right="76" w:hanging="270"/>
              <w:jc w:val="both"/>
              <w:rPr>
                <w:rFonts w:eastAsia="Times New Roman"/>
              </w:rPr>
            </w:pPr>
            <w:r w:rsidRPr="00AE472B">
              <w:rPr>
                <w:rFonts w:eastAsia="Times New Roman"/>
              </w:rPr>
              <w:t xml:space="preserve">Functions of the Strategic Business Growth and Engagement Division; </w:t>
            </w:r>
          </w:p>
          <w:p w14:paraId="520D15CA" w14:textId="392AB47B" w:rsidR="3A437986" w:rsidRPr="00AE472B" w:rsidRDefault="3A437986" w:rsidP="003B2203">
            <w:pPr>
              <w:pStyle w:val="ListParagraph"/>
              <w:numPr>
                <w:ilvl w:val="0"/>
                <w:numId w:val="75"/>
              </w:numPr>
              <w:tabs>
                <w:tab w:val="num" w:pos="480"/>
              </w:tabs>
              <w:ind w:left="480" w:right="76" w:hanging="270"/>
              <w:jc w:val="both"/>
              <w:rPr>
                <w:rFonts w:eastAsia="Times New Roman"/>
              </w:rPr>
            </w:pPr>
            <w:r w:rsidRPr="00AE472B">
              <w:rPr>
                <w:rFonts w:eastAsia="Times New Roman"/>
              </w:rPr>
              <w:t>Explains how the division is structured and staffed to enhance the customer service provided to large customers;</w:t>
            </w:r>
          </w:p>
          <w:p w14:paraId="48C32B9C" w14:textId="58FB80F6" w:rsidR="3A437986" w:rsidRPr="00AE472B" w:rsidRDefault="3A437986" w:rsidP="003B2203">
            <w:pPr>
              <w:pStyle w:val="ListParagraph"/>
              <w:numPr>
                <w:ilvl w:val="0"/>
                <w:numId w:val="75"/>
              </w:numPr>
              <w:tabs>
                <w:tab w:val="num" w:pos="480"/>
              </w:tabs>
              <w:ind w:left="480" w:right="76" w:hanging="270"/>
              <w:jc w:val="both"/>
              <w:rPr>
                <w:rFonts w:eastAsia="Times New Roman"/>
              </w:rPr>
            </w:pPr>
            <w:r w:rsidRPr="00AE472B">
              <w:rPr>
                <w:rFonts w:eastAsia="Times New Roman"/>
              </w:rPr>
              <w:t>Steps taken to understand future customer needs so as to efficiently support large customer’s growth and reliability needs; and</w:t>
            </w:r>
          </w:p>
          <w:p w14:paraId="521FF2FF" w14:textId="3E8AB819" w:rsidR="3A437986" w:rsidRPr="00AE472B" w:rsidRDefault="3A437986" w:rsidP="003B2203">
            <w:pPr>
              <w:pStyle w:val="ListParagraph"/>
              <w:numPr>
                <w:ilvl w:val="0"/>
                <w:numId w:val="75"/>
              </w:numPr>
              <w:tabs>
                <w:tab w:val="num" w:pos="480"/>
              </w:tabs>
              <w:ind w:left="480" w:right="76" w:hanging="270"/>
              <w:jc w:val="both"/>
            </w:pPr>
            <w:r w:rsidRPr="00AE472B">
              <w:rPr>
                <w:rFonts w:eastAsia="Times New Roman"/>
              </w:rPr>
              <w:t>Supports the reasonableness and necessity of test year O&amp;M costs.</w:t>
            </w:r>
          </w:p>
        </w:tc>
      </w:tr>
    </w:tbl>
    <w:p w14:paraId="4E68831A" w14:textId="1C8E103E" w:rsidR="00926467" w:rsidRDefault="00926467" w:rsidP="3A437986">
      <w:pPr>
        <w:widowControl/>
        <w:spacing w:line="480" w:lineRule="auto"/>
        <w:ind w:left="720" w:firstLine="720"/>
        <w:jc w:val="both"/>
        <w:rPr>
          <w:szCs w:val="24"/>
        </w:rPr>
      </w:pPr>
    </w:p>
    <w:p w14:paraId="69C90154" w14:textId="0F5A761E" w:rsidR="006F4EB6" w:rsidRPr="00A20F3A" w:rsidRDefault="006F4EB6" w:rsidP="004D7D6C">
      <w:pPr>
        <w:pStyle w:val="Heading1"/>
        <w:widowControl/>
        <w:numPr>
          <w:ilvl w:val="0"/>
          <w:numId w:val="68"/>
        </w:numPr>
        <w:spacing w:before="0" w:after="0" w:line="480" w:lineRule="auto"/>
      </w:pPr>
      <w:bookmarkStart w:id="6" w:name="_Toc531090426"/>
      <w:bookmarkStart w:id="7" w:name="_Toc531092958"/>
      <w:bookmarkStart w:id="8" w:name="_Toc531093004"/>
      <w:bookmarkStart w:id="9" w:name="_Toc531093056"/>
      <w:bookmarkStart w:id="10" w:name="_Toc531093186"/>
      <w:bookmarkStart w:id="11" w:name="_Toc531093218"/>
      <w:bookmarkStart w:id="12" w:name="_Toc536713756"/>
      <w:bookmarkStart w:id="13" w:name="_Toc159958693"/>
      <w:bookmarkEnd w:id="6"/>
      <w:bookmarkEnd w:id="7"/>
      <w:bookmarkEnd w:id="8"/>
      <w:bookmarkEnd w:id="9"/>
      <w:bookmarkEnd w:id="10"/>
      <w:bookmarkEnd w:id="11"/>
      <w:r w:rsidRPr="00BC2E2F">
        <w:rPr>
          <w:u w:val="single"/>
        </w:rPr>
        <w:lastRenderedPageBreak/>
        <w:t xml:space="preserve">DESCRIPTION OF THE </w:t>
      </w:r>
      <w:r w:rsidR="00C91BC7" w:rsidRPr="00BC2E2F">
        <w:rPr>
          <w:u w:val="single"/>
        </w:rPr>
        <w:t>ELECTRIC ENGINEERING</w:t>
      </w:r>
      <w:r w:rsidR="003465B5" w:rsidRPr="00BC2E2F">
        <w:rPr>
          <w:u w:val="single"/>
        </w:rPr>
        <w:t xml:space="preserve"> </w:t>
      </w:r>
      <w:r w:rsidRPr="00BC2E2F">
        <w:rPr>
          <w:u w:val="single"/>
        </w:rPr>
        <w:t>DIVISION</w:t>
      </w:r>
      <w:bookmarkEnd w:id="12"/>
      <w:bookmarkEnd w:id="13"/>
    </w:p>
    <w:p w14:paraId="57A61AB7" w14:textId="5FCD3433" w:rsidR="00C5072E" w:rsidRDefault="006F4EB6" w:rsidP="009D7306">
      <w:pPr>
        <w:keepNext/>
        <w:widowControl/>
        <w:spacing w:line="480" w:lineRule="auto"/>
        <w:ind w:left="720" w:hanging="720"/>
        <w:rPr>
          <w:b/>
        </w:rPr>
      </w:pPr>
      <w:r w:rsidRPr="007D6768">
        <w:rPr>
          <w:b/>
        </w:rPr>
        <w:t xml:space="preserve">Q. </w:t>
      </w:r>
      <w:r w:rsidRPr="007D6768">
        <w:rPr>
          <w:b/>
        </w:rPr>
        <w:tab/>
      </w:r>
      <w:r w:rsidR="00D27C4C">
        <w:rPr>
          <w:b/>
        </w:rPr>
        <w:t>PLEASE EXPLAIN THE HISTORY OF</w:t>
      </w:r>
      <w:r w:rsidR="00C5072E">
        <w:rPr>
          <w:b/>
        </w:rPr>
        <w:t xml:space="preserve"> THE ELECTRIC ENGINEERING DIVISION?</w:t>
      </w:r>
    </w:p>
    <w:p w14:paraId="28661BA9" w14:textId="46C93EF2" w:rsidR="00C5072E" w:rsidRDefault="00C5072E" w:rsidP="009D7306">
      <w:pPr>
        <w:keepNext/>
        <w:widowControl/>
        <w:spacing w:line="480" w:lineRule="auto"/>
        <w:ind w:left="720" w:hanging="720"/>
        <w:jc w:val="both"/>
        <w:rPr>
          <w:bCs/>
        </w:rPr>
      </w:pPr>
      <w:r w:rsidRPr="00C5072E">
        <w:rPr>
          <w:bCs/>
        </w:rPr>
        <w:t>A.</w:t>
      </w:r>
      <w:r w:rsidRPr="00C5072E">
        <w:rPr>
          <w:bCs/>
        </w:rPr>
        <w:tab/>
        <w:t xml:space="preserve">The </w:t>
      </w:r>
      <w:r>
        <w:rPr>
          <w:bCs/>
        </w:rPr>
        <w:t xml:space="preserve">Electric </w:t>
      </w:r>
      <w:r w:rsidR="008B5A19">
        <w:rPr>
          <w:bCs/>
        </w:rPr>
        <w:t xml:space="preserve">Engineering </w:t>
      </w:r>
      <w:r w:rsidR="008E3028">
        <w:rPr>
          <w:bCs/>
        </w:rPr>
        <w:t>D</w:t>
      </w:r>
      <w:r w:rsidR="008B5A19">
        <w:rPr>
          <w:bCs/>
        </w:rPr>
        <w:t>ivision was formed in December of 2022.</w:t>
      </w:r>
      <w:r w:rsidR="00D27C4C">
        <w:rPr>
          <w:bCs/>
        </w:rPr>
        <w:t xml:space="preserve">  </w:t>
      </w:r>
      <w:bookmarkStart w:id="14" w:name="_Int_Zye5yvYW"/>
      <w:r w:rsidR="00E504E1">
        <w:rPr>
          <w:bCs/>
        </w:rPr>
        <w:t xml:space="preserve">Prior to </w:t>
      </w:r>
      <w:r w:rsidR="00D50E6D">
        <w:rPr>
          <w:bCs/>
        </w:rPr>
        <w:t>its formation</w:t>
      </w:r>
      <w:r w:rsidR="00D27C4C">
        <w:rPr>
          <w:bCs/>
        </w:rPr>
        <w:t>, t</w:t>
      </w:r>
      <w:r w:rsidR="008D1143">
        <w:rPr>
          <w:bCs/>
        </w:rPr>
        <w:t xml:space="preserve">he work performed by the Electric Engineering </w:t>
      </w:r>
      <w:r w:rsidR="008E3028">
        <w:rPr>
          <w:bCs/>
        </w:rPr>
        <w:t>D</w:t>
      </w:r>
      <w:r w:rsidR="008D1143">
        <w:rPr>
          <w:bCs/>
        </w:rPr>
        <w:t xml:space="preserve">ivision was </w:t>
      </w:r>
      <w:r w:rsidR="00E504E1">
        <w:rPr>
          <w:bCs/>
        </w:rPr>
        <w:t xml:space="preserve">performed by </w:t>
      </w:r>
      <w:r w:rsidR="00CB5663">
        <w:t xml:space="preserve">the </w:t>
      </w:r>
      <w:r w:rsidR="003A1F02">
        <w:rPr>
          <w:bCs/>
        </w:rPr>
        <w:t>Engineering</w:t>
      </w:r>
      <w:r w:rsidR="009C7600">
        <w:t xml:space="preserve"> and </w:t>
      </w:r>
      <w:r w:rsidR="00CC3B62">
        <w:rPr>
          <w:bCs/>
        </w:rPr>
        <w:t xml:space="preserve">Asset </w:t>
      </w:r>
      <w:r w:rsidR="003B538A">
        <w:rPr>
          <w:bCs/>
        </w:rPr>
        <w:t>Optimization</w:t>
      </w:r>
      <w:r w:rsidR="00302729">
        <w:rPr>
          <w:bCs/>
        </w:rPr>
        <w:t xml:space="preserve"> </w:t>
      </w:r>
      <w:r w:rsidR="003A6789">
        <w:rPr>
          <w:bCs/>
        </w:rPr>
        <w:t>organization</w:t>
      </w:r>
      <w:r w:rsidR="009A4ECD">
        <w:rPr>
          <w:bCs/>
        </w:rPr>
        <w:t>.</w:t>
      </w:r>
      <w:bookmarkEnd w:id="14"/>
      <w:r w:rsidR="009A4ECD">
        <w:rPr>
          <w:bCs/>
        </w:rPr>
        <w:t xml:space="preserve">  </w:t>
      </w:r>
      <w:r w:rsidR="00A944E3">
        <w:rPr>
          <w:bCs/>
        </w:rPr>
        <w:t xml:space="preserve">The former </w:t>
      </w:r>
      <w:r w:rsidR="00E0542A">
        <w:rPr>
          <w:bCs/>
        </w:rPr>
        <w:t>Engineering</w:t>
      </w:r>
      <w:r w:rsidR="00E0542A">
        <w:t xml:space="preserve"> and </w:t>
      </w:r>
      <w:r w:rsidR="00E0542A">
        <w:rPr>
          <w:bCs/>
        </w:rPr>
        <w:t xml:space="preserve">Asset Optimization </w:t>
      </w:r>
      <w:r w:rsidR="00A944E3">
        <w:rPr>
          <w:bCs/>
        </w:rPr>
        <w:t xml:space="preserve">organization was </w:t>
      </w:r>
      <w:r w:rsidR="00876624">
        <w:rPr>
          <w:bCs/>
        </w:rPr>
        <w:t>divided into</w:t>
      </w:r>
      <w:r w:rsidR="00FB19AA">
        <w:rPr>
          <w:bCs/>
        </w:rPr>
        <w:t xml:space="preserve"> two </w:t>
      </w:r>
      <w:r w:rsidR="00607BA2">
        <w:rPr>
          <w:bCs/>
        </w:rPr>
        <w:t xml:space="preserve">divisions to better </w:t>
      </w:r>
      <w:r w:rsidR="00AD1FE7">
        <w:rPr>
          <w:bCs/>
        </w:rPr>
        <w:t>align functionality and support</w:t>
      </w:r>
      <w:r w:rsidR="00607BA2">
        <w:rPr>
          <w:bCs/>
        </w:rPr>
        <w:t xml:space="preserve"> project </w:t>
      </w:r>
      <w:r w:rsidR="00F71CDE">
        <w:rPr>
          <w:bCs/>
        </w:rPr>
        <w:t>execution</w:t>
      </w:r>
      <w:r w:rsidR="571C52F7">
        <w:t>:</w:t>
      </w:r>
      <w:r w:rsidR="00FB19AA">
        <w:rPr>
          <w:bCs/>
        </w:rPr>
        <w:t xml:space="preserve"> the</w:t>
      </w:r>
      <w:r w:rsidR="002534BB">
        <w:rPr>
          <w:bCs/>
        </w:rPr>
        <w:t xml:space="preserve"> Electric Engineering Division </w:t>
      </w:r>
      <w:r w:rsidR="007D1861">
        <w:rPr>
          <w:bCs/>
        </w:rPr>
        <w:t>which is covered in this testimony and the</w:t>
      </w:r>
      <w:r w:rsidR="00FB19AA">
        <w:rPr>
          <w:bCs/>
        </w:rPr>
        <w:t xml:space="preserve"> Grid Transformation and Investment Strategies Division </w:t>
      </w:r>
      <w:r w:rsidR="00FF177A">
        <w:rPr>
          <w:bCs/>
        </w:rPr>
        <w:t xml:space="preserve">which will be addressed in </w:t>
      </w:r>
      <w:r w:rsidR="007D1861">
        <w:rPr>
          <w:bCs/>
        </w:rPr>
        <w:t>Eric</w:t>
      </w:r>
      <w:r w:rsidR="00FF177A">
        <w:rPr>
          <w:bCs/>
        </w:rPr>
        <w:t xml:space="preserve"> Easton’s testimo</w:t>
      </w:r>
      <w:r w:rsidR="00E243D1">
        <w:rPr>
          <w:bCs/>
        </w:rPr>
        <w:t xml:space="preserve">ny. </w:t>
      </w:r>
      <w:r w:rsidR="00005630">
        <w:rPr>
          <w:bCs/>
        </w:rPr>
        <w:t xml:space="preserve"> </w:t>
      </w:r>
      <w:r w:rsidR="00E504E1">
        <w:rPr>
          <w:bCs/>
        </w:rPr>
        <w:t xml:space="preserve">As further described by Lynnae Wilson, the Company </w:t>
      </w:r>
      <w:r w:rsidR="004F037D">
        <w:rPr>
          <w:bCs/>
        </w:rPr>
        <w:t xml:space="preserve">reorganized the Electric Business Unit to more strategically align </w:t>
      </w:r>
      <w:r w:rsidR="00CC0B4D">
        <w:rPr>
          <w:bCs/>
        </w:rPr>
        <w:t xml:space="preserve">different operations. </w:t>
      </w:r>
      <w:r w:rsidR="00E20700">
        <w:rPr>
          <w:bCs/>
        </w:rPr>
        <w:t xml:space="preserve"> </w:t>
      </w:r>
    </w:p>
    <w:p w14:paraId="788138D2" w14:textId="606FC90B" w:rsidR="004E181C" w:rsidRPr="00F954A3" w:rsidRDefault="004E181C" w:rsidP="00005630">
      <w:pPr>
        <w:widowControl/>
        <w:spacing w:line="480" w:lineRule="auto"/>
        <w:ind w:left="720" w:hanging="720"/>
        <w:jc w:val="both"/>
        <w:rPr>
          <w:b/>
        </w:rPr>
      </w:pPr>
      <w:r w:rsidRPr="00F954A3">
        <w:rPr>
          <w:b/>
        </w:rPr>
        <w:t>Q.</w:t>
      </w:r>
      <w:r w:rsidRPr="00F954A3">
        <w:rPr>
          <w:b/>
        </w:rPr>
        <w:tab/>
        <w:t xml:space="preserve">WHAT ROLE DOES THE ELECTRIC ENGINEERING DIVISION </w:t>
      </w:r>
      <w:r w:rsidR="000F7EAF" w:rsidRPr="00F954A3">
        <w:rPr>
          <w:b/>
        </w:rPr>
        <w:t>PLAY WITHIN THE ELECTRIC BUSINESS UNIT?</w:t>
      </w:r>
    </w:p>
    <w:p w14:paraId="5FC5FB69" w14:textId="581FD6C1" w:rsidR="000F7EAF" w:rsidRPr="00C5072E" w:rsidRDefault="000F7EAF" w:rsidP="00005630">
      <w:pPr>
        <w:widowControl/>
        <w:spacing w:line="480" w:lineRule="auto"/>
        <w:ind w:left="720" w:hanging="720"/>
        <w:jc w:val="both"/>
        <w:rPr>
          <w:bCs/>
        </w:rPr>
      </w:pPr>
      <w:r>
        <w:rPr>
          <w:bCs/>
        </w:rPr>
        <w:t>A.</w:t>
      </w:r>
      <w:r>
        <w:rPr>
          <w:bCs/>
        </w:rPr>
        <w:tab/>
      </w:r>
      <w:r w:rsidR="005E3B24">
        <w:t xml:space="preserve">Electric Engineering </w:t>
      </w:r>
      <w:r w:rsidR="00D43BF8">
        <w:t>supports the work of the other divisions within the Electric Business Unit by providing</w:t>
      </w:r>
      <w:r w:rsidR="005E3B24">
        <w:t xml:space="preserve"> engineering, design, and capital budgeting support for the </w:t>
      </w:r>
      <w:r w:rsidR="70A033A2">
        <w:t xml:space="preserve">Company’s </w:t>
      </w:r>
      <w:r w:rsidR="005E3B24">
        <w:t>transmission and distribution system.</w:t>
      </w:r>
      <w:r w:rsidR="00413FA9">
        <w:t xml:space="preserve">  </w:t>
      </w:r>
      <w:r w:rsidR="00D61DBA">
        <w:t xml:space="preserve">The support provided by the Electric Engineering Division is </w:t>
      </w:r>
      <w:r w:rsidR="0011000C">
        <w:t xml:space="preserve">critical to the work performed by the Electric Business Unit to ensure safe and reliable </w:t>
      </w:r>
      <w:r w:rsidR="00B65B6B">
        <w:t xml:space="preserve">electric </w:t>
      </w:r>
      <w:r w:rsidR="0011000C">
        <w:t xml:space="preserve">service </w:t>
      </w:r>
      <w:r w:rsidR="00B65B6B">
        <w:t xml:space="preserve">to CenterPoint Houston’s customers. </w:t>
      </w:r>
    </w:p>
    <w:p w14:paraId="5F44ECAC" w14:textId="4047202E" w:rsidR="006F4EB6" w:rsidRPr="007D6768" w:rsidRDefault="00C5072E" w:rsidP="006F4EB6">
      <w:pPr>
        <w:widowControl/>
        <w:spacing w:line="480" w:lineRule="auto"/>
        <w:rPr>
          <w:b/>
        </w:rPr>
      </w:pPr>
      <w:r>
        <w:rPr>
          <w:b/>
        </w:rPr>
        <w:t>Q.</w:t>
      </w:r>
      <w:r>
        <w:rPr>
          <w:b/>
        </w:rPr>
        <w:tab/>
      </w:r>
      <w:r w:rsidR="006F4EB6" w:rsidRPr="007D6768">
        <w:rPr>
          <w:b/>
        </w:rPr>
        <w:t xml:space="preserve">HOW IS </w:t>
      </w:r>
      <w:r w:rsidR="00A951BB">
        <w:rPr>
          <w:b/>
        </w:rPr>
        <w:t xml:space="preserve">THE </w:t>
      </w:r>
      <w:r w:rsidR="00081A19">
        <w:rPr>
          <w:b/>
        </w:rPr>
        <w:t>ELECTRIC ENGINEERING</w:t>
      </w:r>
      <w:r w:rsidR="006F4EB6">
        <w:rPr>
          <w:b/>
        </w:rPr>
        <w:t xml:space="preserve"> </w:t>
      </w:r>
      <w:r w:rsidR="00A951BB">
        <w:rPr>
          <w:b/>
        </w:rPr>
        <w:t xml:space="preserve">DIVISION </w:t>
      </w:r>
      <w:r w:rsidR="006F4EB6">
        <w:rPr>
          <w:b/>
        </w:rPr>
        <w:t>ORGANIZED</w:t>
      </w:r>
      <w:r w:rsidR="006F4EB6" w:rsidRPr="007D6768">
        <w:rPr>
          <w:b/>
        </w:rPr>
        <w:t>?</w:t>
      </w:r>
    </w:p>
    <w:p w14:paraId="7F2F757C" w14:textId="6CFB6FF8" w:rsidR="00D9363A" w:rsidRDefault="006F4EB6" w:rsidP="00D9363A">
      <w:pPr>
        <w:widowControl/>
        <w:spacing w:line="480" w:lineRule="auto"/>
        <w:ind w:left="720" w:hanging="720"/>
        <w:jc w:val="both"/>
      </w:pPr>
      <w:r>
        <w:t>A.</w:t>
      </w:r>
      <w:r>
        <w:tab/>
      </w:r>
      <w:r w:rsidR="00A13E2C">
        <w:t xml:space="preserve">In 2023, this division included </w:t>
      </w:r>
      <w:r w:rsidR="604560DA">
        <w:t xml:space="preserve">(1) </w:t>
      </w:r>
      <w:r w:rsidR="001245D5">
        <w:t xml:space="preserve">the </w:t>
      </w:r>
      <w:r w:rsidR="00BE7912">
        <w:t xml:space="preserve">Transmission Engineering Department, </w:t>
      </w:r>
      <w:r w:rsidR="17D8F905">
        <w:t xml:space="preserve">(2) </w:t>
      </w:r>
      <w:r w:rsidR="00BE7912">
        <w:t xml:space="preserve">the Policy and Compliance Department, </w:t>
      </w:r>
      <w:r w:rsidR="229B3DB7">
        <w:t xml:space="preserve">(3) </w:t>
      </w:r>
      <w:r w:rsidR="00BE7912">
        <w:t xml:space="preserve">the Major Underground Engineering Department, </w:t>
      </w:r>
      <w:r w:rsidR="6E85BAF0">
        <w:t xml:space="preserve">(4) </w:t>
      </w:r>
      <w:r w:rsidR="00BE7912">
        <w:t xml:space="preserve">the Substation Engineering Department, and </w:t>
      </w:r>
      <w:r w:rsidR="0FD70FFD">
        <w:t xml:space="preserve">(5) </w:t>
      </w:r>
      <w:r w:rsidR="00BE7912">
        <w:t xml:space="preserve">the </w:t>
      </w:r>
      <w:r w:rsidR="00A13E2C">
        <w:t xml:space="preserve">Distribution </w:t>
      </w:r>
      <w:r w:rsidR="00A13E2C">
        <w:lastRenderedPageBreak/>
        <w:t>Engineering Department.  Please see Figure 1 for the organizational chart for Electric Engineering</w:t>
      </w:r>
      <w:r w:rsidR="00D9363A">
        <w:t>.</w:t>
      </w:r>
    </w:p>
    <w:p w14:paraId="735F61E5" w14:textId="7DF91793" w:rsidR="006F4EB6" w:rsidRDefault="00C03054" w:rsidP="00A914B9">
      <w:pPr>
        <w:widowControl/>
        <w:spacing w:line="480" w:lineRule="auto"/>
        <w:ind w:left="720" w:hanging="720"/>
        <w:jc w:val="both"/>
        <w:rPr>
          <w:b/>
        </w:rPr>
      </w:pPr>
      <w:r>
        <w:t> </w:t>
      </w:r>
      <w:r w:rsidR="00467465" w:rsidRPr="00CE4CD1">
        <w:rPr>
          <w:b/>
        </w:rPr>
        <w:t>Figur</w:t>
      </w:r>
      <w:r w:rsidR="00930944" w:rsidRPr="00CE4CD1">
        <w:rPr>
          <w:b/>
        </w:rPr>
        <w:t xml:space="preserve">e </w:t>
      </w:r>
      <w:r w:rsidR="00F067F2">
        <w:rPr>
          <w:b/>
        </w:rPr>
        <w:t>MS-</w:t>
      </w:r>
      <w:r w:rsidR="00930944" w:rsidRPr="00CE4CD1">
        <w:rPr>
          <w:b/>
        </w:rPr>
        <w:t>1</w:t>
      </w:r>
      <w:r w:rsidR="72AEC550" w:rsidRPr="3A437986">
        <w:rPr>
          <w:b/>
          <w:bCs/>
        </w:rPr>
        <w:t>:</w:t>
      </w:r>
      <w:r w:rsidR="00C0109D">
        <w:rPr>
          <w:b/>
        </w:rPr>
        <w:t xml:space="preserve">  </w:t>
      </w:r>
      <w:r w:rsidR="00C91BC7">
        <w:rPr>
          <w:b/>
        </w:rPr>
        <w:t xml:space="preserve">Electric </w:t>
      </w:r>
      <w:r w:rsidR="007E3737">
        <w:rPr>
          <w:b/>
        </w:rPr>
        <w:t>Business Unit</w:t>
      </w:r>
      <w:r w:rsidR="00CC6169">
        <w:rPr>
          <w:b/>
        </w:rPr>
        <w:t>/Electric Engineering</w:t>
      </w:r>
      <w:r w:rsidR="00243FAB">
        <w:rPr>
          <w:b/>
        </w:rPr>
        <w:t xml:space="preserve"> Organizational</w:t>
      </w:r>
      <w:r w:rsidR="006F4EB6" w:rsidRPr="00CE4CD1">
        <w:rPr>
          <w:b/>
        </w:rPr>
        <w:t xml:space="preserve"> Chart</w:t>
      </w:r>
      <w:r w:rsidR="006F4EB6">
        <w:rPr>
          <w:b/>
        </w:rPr>
        <w:t xml:space="preserve"> </w:t>
      </w:r>
    </w:p>
    <w:p w14:paraId="592A334C" w14:textId="20F6C023" w:rsidR="00CC16F1" w:rsidRDefault="00CC16F1" w:rsidP="005B75C8">
      <w:pPr>
        <w:keepNext/>
        <w:keepLines/>
        <w:widowControl/>
        <w:suppressLineNumbers/>
        <w:jc w:val="center"/>
        <w:rPr>
          <w:b/>
        </w:rPr>
      </w:pPr>
      <w:r>
        <w:rPr>
          <w:noProof/>
        </w:rPr>
        <w:drawing>
          <wp:inline distT="0" distB="0" distL="0" distR="0" wp14:anchorId="3535B603" wp14:editId="304DC0A2">
            <wp:extent cx="5715000" cy="2877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pboardAs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5769" cy="2892560"/>
                    </a:xfrm>
                    <a:prstGeom prst="rect">
                      <a:avLst/>
                    </a:prstGeom>
                    <a:noFill/>
                    <a:ln>
                      <a:noFill/>
                    </a:ln>
                  </pic:spPr>
                </pic:pic>
              </a:graphicData>
            </a:graphic>
          </wp:inline>
        </w:drawing>
      </w:r>
    </w:p>
    <w:p w14:paraId="39E9BC34" w14:textId="700D7D76" w:rsidR="0031543E" w:rsidRDefault="0024583C" w:rsidP="00707F18">
      <w:pPr>
        <w:pStyle w:val="Heading2"/>
        <w:rPr>
          <w:rFonts w:ascii="Times New Roman" w:eastAsiaTheme="minorHAnsi" w:hAnsi="Times New Roman" w:cs="Times New Roman"/>
          <w:i w:val="0"/>
          <w:iCs w:val="0"/>
          <w:sz w:val="24"/>
          <w:szCs w:val="24"/>
          <w:u w:val="single"/>
        </w:rPr>
      </w:pPr>
      <w:bookmarkStart w:id="15" w:name="OLE_LINK8"/>
      <w:bookmarkStart w:id="16" w:name="_Toc148044370"/>
      <w:bookmarkStart w:id="17" w:name="OLE_LINK3"/>
      <w:bookmarkStart w:id="18" w:name="OLE_LINK2"/>
      <w:bookmarkStart w:id="19" w:name="_Toc536713757"/>
      <w:bookmarkStart w:id="20" w:name="_Toc159958694"/>
      <w:r w:rsidRPr="00BC719A">
        <w:rPr>
          <w:rFonts w:ascii="Times New Roman" w:eastAsiaTheme="minorHAnsi" w:hAnsi="Times New Roman" w:cs="Times New Roman"/>
          <w:i w:val="0"/>
          <w:iCs w:val="0"/>
          <w:sz w:val="24"/>
          <w:szCs w:val="24"/>
          <w:u w:val="single"/>
        </w:rPr>
        <w:t>TRANSMISSION ENGINEERING</w:t>
      </w:r>
      <w:bookmarkEnd w:id="20"/>
    </w:p>
    <w:p w14:paraId="1AC113B2" w14:textId="77777777" w:rsidR="00FF0962" w:rsidRPr="00FF0962" w:rsidRDefault="00FF0962" w:rsidP="00FF0962">
      <w:pPr>
        <w:rPr>
          <w:rFonts w:eastAsiaTheme="minorHAnsi"/>
        </w:rPr>
      </w:pPr>
    </w:p>
    <w:bookmarkEnd w:id="15"/>
    <w:p w14:paraId="1543F52D" w14:textId="485682EE" w:rsidR="002365B3" w:rsidRPr="000A0DC7" w:rsidRDefault="0052352E" w:rsidP="0052352E">
      <w:pPr>
        <w:spacing w:line="480" w:lineRule="auto"/>
        <w:ind w:left="720" w:hanging="720"/>
        <w:jc w:val="both"/>
        <w:rPr>
          <w:rFonts w:ascii="Times New Roman Bold" w:eastAsiaTheme="minorEastAsia" w:hAnsi="Times New Roman Bold" w:hint="eastAsia"/>
        </w:rPr>
      </w:pPr>
      <w:r w:rsidRPr="37196085">
        <w:rPr>
          <w:rFonts w:eastAsiaTheme="minorEastAsia"/>
          <w:b/>
        </w:rPr>
        <w:t>Q</w:t>
      </w:r>
      <w:r w:rsidR="00D567B8" w:rsidRPr="37196085">
        <w:rPr>
          <w:rFonts w:eastAsiaTheme="minorEastAsia"/>
          <w:b/>
        </w:rPr>
        <w:t>.</w:t>
      </w:r>
      <w:r w:rsidR="00D567B8">
        <w:rPr>
          <w:rFonts w:eastAsiaTheme="minorHAnsi"/>
        </w:rPr>
        <w:tab/>
      </w:r>
      <w:r w:rsidR="002365B3" w:rsidRPr="00524F73">
        <w:rPr>
          <w:rFonts w:ascii="Times New Roman Bold" w:eastAsiaTheme="minorEastAsia" w:hAnsi="Times New Roman Bold"/>
          <w:b/>
          <w:caps/>
        </w:rPr>
        <w:t xml:space="preserve">PLEASE </w:t>
      </w:r>
      <w:r w:rsidR="0021505E" w:rsidRPr="00524F73">
        <w:rPr>
          <w:rFonts w:ascii="Times New Roman Bold" w:eastAsiaTheme="minorEastAsia" w:hAnsi="Times New Roman Bold"/>
          <w:b/>
          <w:caps/>
        </w:rPr>
        <w:t xml:space="preserve">DESCRIBE THE TRANSMISSION ENGINEERING </w:t>
      </w:r>
      <w:r w:rsidR="0021505E" w:rsidRPr="00524F73">
        <w:rPr>
          <w:rFonts w:ascii="Times New Roman Bold" w:eastAsiaTheme="minorEastAsia" w:hAnsi="Times New Roman Bold"/>
          <w:b/>
        </w:rPr>
        <w:t>DEPARTMENT.</w:t>
      </w:r>
      <w:bookmarkEnd w:id="16"/>
      <w:r w:rsidR="002365B3" w:rsidRPr="00524F73">
        <w:rPr>
          <w:rFonts w:ascii="Times New Roman Bold" w:eastAsiaTheme="minorEastAsia" w:hAnsi="Times New Roman Bold"/>
          <w:b/>
        </w:rPr>
        <w:t xml:space="preserve"> </w:t>
      </w:r>
    </w:p>
    <w:p w14:paraId="32E9F908" w14:textId="0BCC17E4" w:rsidR="001D1EDE" w:rsidRDefault="00D567B8" w:rsidP="0052352E">
      <w:pPr>
        <w:spacing w:line="480" w:lineRule="auto"/>
        <w:ind w:left="720" w:hanging="720"/>
        <w:jc w:val="both"/>
        <w:rPr>
          <w:rFonts w:eastAsiaTheme="minorEastAsia"/>
          <w:b/>
        </w:rPr>
      </w:pPr>
      <w:r w:rsidRPr="37196085">
        <w:rPr>
          <w:rFonts w:eastAsiaTheme="minorEastAsia"/>
        </w:rPr>
        <w:t>A.</w:t>
      </w:r>
      <w:r>
        <w:rPr>
          <w:rFonts w:eastAsiaTheme="minorHAnsi"/>
        </w:rPr>
        <w:tab/>
      </w:r>
      <w:r w:rsidRPr="37196085">
        <w:rPr>
          <w:rFonts w:eastAsiaTheme="minorEastAsia"/>
        </w:rPr>
        <w:t xml:space="preserve">The Transmission Engineering </w:t>
      </w:r>
      <w:r w:rsidR="02422070" w:rsidRPr="37196085">
        <w:rPr>
          <w:rFonts w:eastAsiaTheme="minorEastAsia"/>
        </w:rPr>
        <w:t>D</w:t>
      </w:r>
      <w:r w:rsidRPr="37196085">
        <w:rPr>
          <w:rFonts w:eastAsiaTheme="minorEastAsia"/>
        </w:rPr>
        <w:t xml:space="preserve">epartment </w:t>
      </w:r>
      <w:r w:rsidR="000B0F44" w:rsidRPr="37196085">
        <w:rPr>
          <w:rFonts w:eastAsiaTheme="minorEastAsia"/>
        </w:rPr>
        <w:t xml:space="preserve">provides engineering and design services </w:t>
      </w:r>
      <w:r w:rsidR="00676907" w:rsidRPr="37196085">
        <w:rPr>
          <w:rFonts w:eastAsiaTheme="minorEastAsia"/>
        </w:rPr>
        <w:t xml:space="preserve">for </w:t>
      </w:r>
      <w:r w:rsidR="00C13E09" w:rsidRPr="37196085">
        <w:rPr>
          <w:rFonts w:eastAsiaTheme="minorEastAsia"/>
        </w:rPr>
        <w:t xml:space="preserve">the construction of new transmission facilities within the CenterPoint Houston system.  The department supports the work of </w:t>
      </w:r>
      <w:r w:rsidR="00925660" w:rsidRPr="37196085">
        <w:rPr>
          <w:rFonts w:eastAsiaTheme="minorEastAsia"/>
        </w:rPr>
        <w:t>the High Voltage &amp; System Operations Division.</w:t>
      </w:r>
      <w:r w:rsidR="00925660" w:rsidRPr="37196085">
        <w:rPr>
          <w:rFonts w:eastAsiaTheme="minorEastAsia"/>
          <w:b/>
        </w:rPr>
        <w:t xml:space="preserve">  </w:t>
      </w:r>
    </w:p>
    <w:p w14:paraId="3E6F933F" w14:textId="4476982C" w:rsidR="00D567B8" w:rsidRDefault="001D1EDE" w:rsidP="00F954A3">
      <w:pPr>
        <w:spacing w:line="480" w:lineRule="auto"/>
        <w:ind w:left="720" w:firstLine="720"/>
        <w:jc w:val="both"/>
        <w:rPr>
          <w:rFonts w:eastAsiaTheme="minorEastAsia"/>
        </w:rPr>
      </w:pPr>
      <w:r>
        <w:t xml:space="preserve">This department is responsible for engineering design and construction support services for the installation and modification of the Company’s transmission system.  Engineering design and construction services include budget development, schedule management, engineering drawings, work orders, and material and equipment review.  This group is also responsible for the development </w:t>
      </w:r>
      <w:r>
        <w:lastRenderedPageBreak/>
        <w:t xml:space="preserve">and engineering support of transmission line clearance, hardening, and resiliency efforts.  In addition, </w:t>
      </w:r>
      <w:r w:rsidR="7F12EAC6">
        <w:t>the Transmission Engineering Department</w:t>
      </w:r>
      <w:r>
        <w:t xml:space="preserve"> provides civil and structural engineering services for the substation and distribution projects groups.</w:t>
      </w:r>
      <w:r w:rsidR="00925660" w:rsidRPr="37196085">
        <w:rPr>
          <w:rFonts w:eastAsiaTheme="minorEastAsia"/>
        </w:rPr>
        <w:t xml:space="preserve">  </w:t>
      </w:r>
    </w:p>
    <w:p w14:paraId="565DB0F6" w14:textId="3BBA0C4E" w:rsidR="00BC719A" w:rsidRPr="00684D73" w:rsidRDefault="00684D73" w:rsidP="00F320EF">
      <w:pPr>
        <w:pStyle w:val="Heading2"/>
        <w:spacing w:before="0" w:after="360"/>
        <w:rPr>
          <w:rFonts w:ascii="Times New Roman" w:eastAsiaTheme="minorHAnsi" w:hAnsi="Times New Roman" w:cs="Times New Roman"/>
          <w:i w:val="0"/>
          <w:iCs w:val="0"/>
          <w:snapToGrid/>
          <w:sz w:val="24"/>
          <w:szCs w:val="24"/>
          <w:u w:val="single"/>
        </w:rPr>
      </w:pPr>
      <w:bookmarkStart w:id="21" w:name="_Toc159958695"/>
      <w:bookmarkEnd w:id="17"/>
      <w:r w:rsidRPr="00684D73">
        <w:rPr>
          <w:rFonts w:ascii="Times New Roman" w:eastAsiaTheme="minorHAnsi" w:hAnsi="Times New Roman" w:cs="Times New Roman"/>
          <w:i w:val="0"/>
          <w:iCs w:val="0"/>
          <w:sz w:val="24"/>
          <w:szCs w:val="24"/>
          <w:u w:val="single"/>
        </w:rPr>
        <w:t>POLICY AND COMPLIANCE</w:t>
      </w:r>
      <w:bookmarkEnd w:id="21"/>
    </w:p>
    <w:p w14:paraId="21703513" w14:textId="19A7E8AD" w:rsidR="00925660" w:rsidRPr="00925660" w:rsidRDefault="006B24D4" w:rsidP="006B24D4">
      <w:pPr>
        <w:spacing w:line="480" w:lineRule="auto"/>
        <w:rPr>
          <w:rFonts w:eastAsia="Calibri"/>
        </w:rPr>
      </w:pPr>
      <w:r w:rsidRPr="37196085">
        <w:rPr>
          <w:rFonts w:eastAsia="Calibri"/>
          <w:snapToGrid/>
        </w:rPr>
        <w:t>Q</w:t>
      </w:r>
      <w:r w:rsidR="00925660" w:rsidRPr="37196085">
        <w:rPr>
          <w:rFonts w:eastAsia="Calibri"/>
          <w:snapToGrid/>
        </w:rPr>
        <w:t>.</w:t>
      </w:r>
      <w:r w:rsidR="00925660" w:rsidRPr="00925660">
        <w:rPr>
          <w:rFonts w:eastAsia="Calibri"/>
          <w:snapToGrid/>
          <w:szCs w:val="24"/>
        </w:rPr>
        <w:tab/>
      </w:r>
      <w:r w:rsidRPr="006B24D4">
        <w:rPr>
          <w:rFonts w:eastAsia="Calibri"/>
          <w:b/>
          <w:bCs/>
          <w:snapToGrid/>
        </w:rPr>
        <w:t>PLEASE DESCRIBE THE POLICY AND COMPLIANCE DEPARTMENT.</w:t>
      </w:r>
      <w:r w:rsidRPr="37196085">
        <w:rPr>
          <w:rFonts w:eastAsia="Calibri"/>
          <w:snapToGrid/>
        </w:rPr>
        <w:t xml:space="preserve"> </w:t>
      </w:r>
    </w:p>
    <w:p w14:paraId="68B0E667" w14:textId="2DF0A891" w:rsidR="00925660" w:rsidRDefault="00892F8B" w:rsidP="006B24D4">
      <w:pPr>
        <w:spacing w:line="480" w:lineRule="auto"/>
        <w:ind w:left="720" w:hanging="720"/>
        <w:jc w:val="both"/>
        <w:rPr>
          <w:rFonts w:eastAsia="Calibri"/>
          <w:snapToGrid/>
        </w:rPr>
      </w:pPr>
      <w:r w:rsidRPr="37196085">
        <w:rPr>
          <w:rFonts w:eastAsia="Calibri"/>
          <w:snapToGrid/>
        </w:rPr>
        <w:t>A.</w:t>
      </w:r>
      <w:r>
        <w:rPr>
          <w:rFonts w:eastAsia="Calibri"/>
          <w:bCs/>
          <w:snapToGrid/>
          <w:szCs w:val="24"/>
        </w:rPr>
        <w:tab/>
      </w:r>
      <w:r w:rsidR="00925660" w:rsidRPr="37196085">
        <w:rPr>
          <w:rFonts w:eastAsia="Calibri"/>
          <w:snapToGrid/>
        </w:rPr>
        <w:t xml:space="preserve">The </w:t>
      </w:r>
      <w:r w:rsidRPr="37196085">
        <w:rPr>
          <w:rFonts w:eastAsia="Calibri"/>
          <w:snapToGrid/>
        </w:rPr>
        <w:t>Policy and Compliance</w:t>
      </w:r>
      <w:r w:rsidR="00925660" w:rsidRPr="37196085">
        <w:rPr>
          <w:rFonts w:eastAsia="Calibri"/>
          <w:snapToGrid/>
        </w:rPr>
        <w:t xml:space="preserve"> </w:t>
      </w:r>
      <w:r w:rsidR="00F109DE">
        <w:rPr>
          <w:rFonts w:eastAsia="Calibri"/>
          <w:snapToGrid/>
        </w:rPr>
        <w:t>d</w:t>
      </w:r>
      <w:r w:rsidR="00925660" w:rsidRPr="37196085">
        <w:rPr>
          <w:rFonts w:eastAsia="Calibri"/>
          <w:snapToGrid/>
        </w:rPr>
        <w:t xml:space="preserve">epartment </w:t>
      </w:r>
      <w:r w:rsidR="005837F9" w:rsidRPr="00E714C4">
        <w:t>is responsible for overseeing the Company’s NERC Reliability Standards compliance program and supporting the various operation</w:t>
      </w:r>
      <w:r w:rsidR="005837F9">
        <w:t>al</w:t>
      </w:r>
      <w:r w:rsidR="005837F9" w:rsidRPr="00E714C4">
        <w:t xml:space="preserve"> departments in their compliance efforts.  This includes understanding the requirements of NERC Reliability Standards and providing support to sufficiently demonstrate compliance with the NERC Reliability Standards.  Policy and Compliance functions as the point of contact and coordinator for communications with </w:t>
      </w:r>
      <w:r w:rsidR="00E512AB">
        <w:t>the Federal Energy Regulatory Commission (“</w:t>
      </w:r>
      <w:r w:rsidR="005837F9" w:rsidRPr="00E714C4">
        <w:t>FERC</w:t>
      </w:r>
      <w:r w:rsidR="00E512AB">
        <w:t>”)</w:t>
      </w:r>
      <w:r w:rsidR="005837F9" w:rsidRPr="00E714C4">
        <w:t xml:space="preserve">, NERC, and Texas Reliability Entity (“Texas RE”) for compliance-related activities.  </w:t>
      </w:r>
      <w:bookmarkStart w:id="22" w:name="_Int_YXzneSeO"/>
      <w:r w:rsidR="005837F9" w:rsidRPr="00E714C4">
        <w:t>The department also provides support for business planning and regulatory activities</w:t>
      </w:r>
      <w:r w:rsidR="005837F9">
        <w:t xml:space="preserve"> including the coordination of the CCN process.</w:t>
      </w:r>
      <w:bookmarkEnd w:id="22"/>
      <w:r w:rsidR="00925660" w:rsidRPr="37196085">
        <w:rPr>
          <w:rFonts w:eastAsia="Calibri"/>
          <w:snapToGrid/>
        </w:rPr>
        <w:t xml:space="preserve">   </w:t>
      </w:r>
    </w:p>
    <w:p w14:paraId="0C5AF963" w14:textId="77D522A6" w:rsidR="00FD45AD" w:rsidRPr="00FD45AD" w:rsidRDefault="00FD45AD" w:rsidP="00F320EF">
      <w:pPr>
        <w:pStyle w:val="Heading2"/>
        <w:spacing w:before="0" w:after="240"/>
        <w:rPr>
          <w:rFonts w:ascii="Times New Roman" w:eastAsiaTheme="minorHAnsi" w:hAnsi="Times New Roman" w:cs="Times New Roman"/>
          <w:i w:val="0"/>
          <w:iCs w:val="0"/>
          <w:sz w:val="24"/>
          <w:szCs w:val="24"/>
          <w:u w:val="single"/>
        </w:rPr>
      </w:pPr>
      <w:bookmarkStart w:id="23" w:name="OLE_LINK9"/>
      <w:bookmarkStart w:id="24" w:name="_Toc159958696"/>
      <w:r w:rsidRPr="00FD45AD">
        <w:rPr>
          <w:rFonts w:ascii="Times New Roman" w:eastAsiaTheme="minorHAnsi" w:hAnsi="Times New Roman" w:cs="Times New Roman"/>
          <w:i w:val="0"/>
          <w:iCs w:val="0"/>
          <w:sz w:val="24"/>
          <w:szCs w:val="24"/>
          <w:u w:val="single"/>
        </w:rPr>
        <w:t>MAJOR UNDERGROUND ENGINEERING</w:t>
      </w:r>
      <w:bookmarkEnd w:id="23"/>
      <w:bookmarkEnd w:id="24"/>
    </w:p>
    <w:p w14:paraId="427942F9" w14:textId="48BE9A0C" w:rsidR="00032CCC" w:rsidRPr="006B24D4" w:rsidRDefault="006B24D4" w:rsidP="006B24D4">
      <w:pPr>
        <w:spacing w:line="480" w:lineRule="auto"/>
        <w:ind w:left="720" w:hanging="720"/>
        <w:rPr>
          <w:rFonts w:eastAsia="Calibri"/>
          <w:b/>
          <w:bCs/>
          <w:snapToGrid/>
        </w:rPr>
      </w:pPr>
      <w:r w:rsidRPr="006B24D4">
        <w:rPr>
          <w:rFonts w:eastAsia="Calibri"/>
          <w:b/>
          <w:bCs/>
          <w:snapToGrid/>
        </w:rPr>
        <w:t>Q.</w:t>
      </w:r>
      <w:r w:rsidRPr="006B24D4">
        <w:rPr>
          <w:rFonts w:eastAsia="Calibri"/>
          <w:b/>
          <w:bCs/>
          <w:snapToGrid/>
        </w:rPr>
        <w:tab/>
        <w:t xml:space="preserve">PLEASE DESCRIBE THE MAJOR UNDERGROUND ENGINEERING DEPARTMENT. </w:t>
      </w:r>
    </w:p>
    <w:p w14:paraId="6FC44BD4" w14:textId="4E1EB460" w:rsidR="0081732F" w:rsidRDefault="00032CCC" w:rsidP="006B24D4">
      <w:pPr>
        <w:spacing w:line="480" w:lineRule="auto"/>
        <w:ind w:left="630" w:hanging="630"/>
        <w:rPr>
          <w:rFonts w:eastAsia="Calibri"/>
          <w:snapToGrid/>
        </w:rPr>
      </w:pPr>
      <w:r w:rsidRPr="5B22BB1C">
        <w:rPr>
          <w:rFonts w:eastAsia="Calibri"/>
          <w:snapToGrid/>
        </w:rPr>
        <w:t>A.</w:t>
      </w:r>
      <w:r w:rsidRPr="00032CCC">
        <w:rPr>
          <w:rFonts w:eastAsia="Calibri"/>
          <w:bCs/>
          <w:snapToGrid/>
          <w:szCs w:val="24"/>
        </w:rPr>
        <w:tab/>
      </w:r>
      <w:r w:rsidRPr="5B22BB1C">
        <w:rPr>
          <w:rFonts w:eastAsia="Calibri"/>
          <w:snapToGrid/>
        </w:rPr>
        <w:t xml:space="preserve">The </w:t>
      </w:r>
      <w:r w:rsidR="003F5A09" w:rsidRPr="5B22BB1C">
        <w:rPr>
          <w:rFonts w:eastAsia="Calibri"/>
          <w:snapToGrid/>
        </w:rPr>
        <w:t xml:space="preserve">Major Underground </w:t>
      </w:r>
      <w:r w:rsidR="00B03E7F" w:rsidRPr="5B22BB1C">
        <w:rPr>
          <w:rFonts w:eastAsia="Calibri"/>
          <w:snapToGrid/>
        </w:rPr>
        <w:t>Engineering d</w:t>
      </w:r>
      <w:r w:rsidRPr="5B22BB1C">
        <w:rPr>
          <w:rFonts w:eastAsia="Calibri"/>
          <w:snapToGrid/>
        </w:rPr>
        <w:t xml:space="preserve">epartment provides engineering and design services for the construction of new </w:t>
      </w:r>
      <w:r w:rsidR="72CAA2A2" w:rsidRPr="5B22BB1C">
        <w:rPr>
          <w:rFonts w:eastAsia="Calibri"/>
          <w:snapToGrid/>
        </w:rPr>
        <w:t xml:space="preserve">three phase underground distribution </w:t>
      </w:r>
      <w:r w:rsidRPr="5B22BB1C">
        <w:rPr>
          <w:rFonts w:eastAsia="Calibri"/>
          <w:snapToGrid/>
        </w:rPr>
        <w:t xml:space="preserve">facilities within the CenterPoint Houston system.  The department supports the work of the </w:t>
      </w:r>
      <w:r w:rsidR="009702CE" w:rsidRPr="5B22BB1C">
        <w:rPr>
          <w:rFonts w:eastAsia="Calibri"/>
          <w:snapToGrid/>
        </w:rPr>
        <w:t>Major Underground and Distribution Modernization</w:t>
      </w:r>
      <w:r w:rsidRPr="5B22BB1C">
        <w:rPr>
          <w:rFonts w:eastAsia="Calibri"/>
          <w:snapToGrid/>
        </w:rPr>
        <w:t xml:space="preserve"> Division.  </w:t>
      </w:r>
    </w:p>
    <w:p w14:paraId="410B1204" w14:textId="45C333ED" w:rsidR="00032CCC" w:rsidRPr="00032CCC" w:rsidRDefault="0081732F" w:rsidP="006B24D4">
      <w:pPr>
        <w:spacing w:line="480" w:lineRule="auto"/>
        <w:ind w:left="630"/>
        <w:jc w:val="both"/>
        <w:rPr>
          <w:rFonts w:eastAsia="Calibri"/>
          <w:snapToGrid/>
        </w:rPr>
      </w:pPr>
      <w:r>
        <w:t xml:space="preserve">This department is </w:t>
      </w:r>
      <w:r w:rsidRPr="37196085">
        <w:t xml:space="preserve">responsible for providing engineering design and construction support services associated with the Company’s three phase underground electric </w:t>
      </w:r>
      <w:r w:rsidRPr="37196085">
        <w:lastRenderedPageBreak/>
        <w:t>distribution facilities.  This includes designated underground areas, such as downtown Houston, the Texas Medical Center, and George Bush Intercontinental Airport, as well as individual commercial loads served with three</w:t>
      </w:r>
      <w:r w:rsidR="00634F20">
        <w:noBreakHyphen/>
      </w:r>
      <w:r w:rsidRPr="37196085">
        <w:t>phase pad</w:t>
      </w:r>
      <w:r>
        <w:rPr>
          <w:szCs w:val="24"/>
        </w:rPr>
        <w:t xml:space="preserve"> </w:t>
      </w:r>
      <w:r w:rsidRPr="37196085">
        <w:t xml:space="preserve">mounted transformers, underground getaways from substations, and underground dips under freeways.  Engineering design and construction services include budget development, schedule management, engineering drawings, work orders, and material and equipment review.  This group is also responsible for the development and engineering support of major underground hardening and resiliency projects and the protection and automation of underground equipment and network systems.  </w:t>
      </w:r>
      <w:r w:rsidR="00032CCC" w:rsidRPr="37196085">
        <w:rPr>
          <w:rFonts w:eastAsia="Calibri"/>
          <w:snapToGrid/>
        </w:rPr>
        <w:t xml:space="preserve">  </w:t>
      </w:r>
    </w:p>
    <w:p w14:paraId="265EA673" w14:textId="15EF4DFB" w:rsidR="00FD45AD" w:rsidRPr="00032CCC" w:rsidRDefault="00630083" w:rsidP="00F320EF">
      <w:pPr>
        <w:pStyle w:val="Heading2"/>
        <w:spacing w:before="0" w:line="480" w:lineRule="auto"/>
        <w:ind w:left="1350" w:hanging="630"/>
        <w:rPr>
          <w:rFonts w:eastAsia="Calibri"/>
          <w:bCs w:val="0"/>
          <w:snapToGrid/>
          <w:szCs w:val="24"/>
        </w:rPr>
      </w:pPr>
      <w:bookmarkStart w:id="25" w:name="_Toc159958697"/>
      <w:r w:rsidRPr="007B4841">
        <w:rPr>
          <w:rFonts w:ascii="Times New Roman" w:eastAsiaTheme="minorHAnsi" w:hAnsi="Times New Roman" w:cs="Times New Roman"/>
          <w:i w:val="0"/>
          <w:iCs w:val="0"/>
          <w:sz w:val="24"/>
          <w:szCs w:val="24"/>
          <w:u w:val="single"/>
        </w:rPr>
        <w:t>SUBSTATION ENGINEERING</w:t>
      </w:r>
      <w:bookmarkEnd w:id="25"/>
    </w:p>
    <w:p w14:paraId="17EB6450" w14:textId="4CBCDCDF" w:rsidR="00FA48EE" w:rsidRPr="006B24D4" w:rsidRDefault="006B24D4" w:rsidP="006B24D4">
      <w:pPr>
        <w:spacing w:line="480" w:lineRule="auto"/>
        <w:ind w:left="630" w:hanging="630"/>
        <w:jc w:val="both"/>
        <w:rPr>
          <w:rFonts w:eastAsia="Calibri"/>
          <w:b/>
          <w:bCs/>
          <w:snapToGrid/>
        </w:rPr>
      </w:pPr>
      <w:r w:rsidRPr="006B24D4">
        <w:rPr>
          <w:rFonts w:eastAsia="Calibri"/>
          <w:b/>
          <w:bCs/>
          <w:snapToGrid/>
        </w:rPr>
        <w:t>Q.</w:t>
      </w:r>
      <w:r w:rsidRPr="006B24D4">
        <w:rPr>
          <w:rFonts w:eastAsia="Calibri"/>
          <w:b/>
          <w:bCs/>
          <w:snapToGrid/>
        </w:rPr>
        <w:tab/>
        <w:t xml:space="preserve">PLEASE DESCRIBE THE SUBSTATION ENGINEERING </w:t>
      </w:r>
      <w:r>
        <w:rPr>
          <w:rFonts w:eastAsia="Calibri"/>
          <w:b/>
          <w:bCs/>
          <w:snapToGrid/>
        </w:rPr>
        <w:t>D</w:t>
      </w:r>
      <w:r w:rsidRPr="006B24D4">
        <w:rPr>
          <w:rFonts w:eastAsia="Calibri"/>
          <w:b/>
          <w:bCs/>
          <w:snapToGrid/>
        </w:rPr>
        <w:t xml:space="preserve">EPARTMENT. </w:t>
      </w:r>
    </w:p>
    <w:p w14:paraId="3C7401D7" w14:textId="21B51676" w:rsidR="00FA48EE" w:rsidRDefault="00FA48EE" w:rsidP="006B24D4">
      <w:pPr>
        <w:widowControl/>
        <w:tabs>
          <w:tab w:val="left" w:pos="432"/>
          <w:tab w:val="num" w:pos="1152"/>
        </w:tabs>
        <w:spacing w:line="480" w:lineRule="auto"/>
        <w:ind w:left="630" w:hanging="630"/>
        <w:jc w:val="both"/>
        <w:rPr>
          <w:rFonts w:eastAsia="Calibri"/>
        </w:rPr>
      </w:pPr>
      <w:r w:rsidRPr="37196085">
        <w:rPr>
          <w:rFonts w:eastAsia="Calibri"/>
          <w:snapToGrid/>
        </w:rPr>
        <w:t>A.</w:t>
      </w:r>
      <w:r w:rsidRPr="00FA48EE">
        <w:rPr>
          <w:rFonts w:eastAsia="Calibri"/>
          <w:bCs/>
          <w:snapToGrid/>
          <w:szCs w:val="24"/>
        </w:rPr>
        <w:tab/>
      </w:r>
      <w:r w:rsidR="000A6A51">
        <w:rPr>
          <w:rFonts w:eastAsia="Calibri"/>
          <w:bCs/>
          <w:snapToGrid/>
          <w:szCs w:val="24"/>
        </w:rPr>
        <w:tab/>
      </w:r>
      <w:r w:rsidRPr="37196085">
        <w:rPr>
          <w:rFonts w:eastAsia="Calibri"/>
          <w:snapToGrid/>
        </w:rPr>
        <w:t xml:space="preserve">The </w:t>
      </w:r>
      <w:r w:rsidR="000A6A51" w:rsidRPr="37196085">
        <w:rPr>
          <w:rFonts w:eastAsia="Calibri"/>
          <w:snapToGrid/>
        </w:rPr>
        <w:t>Substation</w:t>
      </w:r>
      <w:r w:rsidRPr="37196085">
        <w:rPr>
          <w:rFonts w:eastAsia="Calibri"/>
          <w:snapToGrid/>
        </w:rPr>
        <w:t xml:space="preserve"> Engineering </w:t>
      </w:r>
      <w:r w:rsidR="487FFF15" w:rsidRPr="37196085">
        <w:rPr>
          <w:rFonts w:eastAsia="Calibri"/>
          <w:snapToGrid/>
        </w:rPr>
        <w:t>D</w:t>
      </w:r>
      <w:r w:rsidRPr="37196085">
        <w:rPr>
          <w:rFonts w:eastAsia="Calibri"/>
          <w:snapToGrid/>
        </w:rPr>
        <w:t xml:space="preserve">epartment provides engineering and design services for the construction of new </w:t>
      </w:r>
      <w:r w:rsidR="000A6A51" w:rsidRPr="37196085">
        <w:rPr>
          <w:rFonts w:eastAsia="Calibri"/>
          <w:snapToGrid/>
        </w:rPr>
        <w:t>substation</w:t>
      </w:r>
      <w:r w:rsidRPr="37196085">
        <w:rPr>
          <w:rFonts w:eastAsia="Calibri"/>
          <w:snapToGrid/>
        </w:rPr>
        <w:t xml:space="preserve"> facilities within the CenterPoint Houston system.  </w:t>
      </w:r>
      <w:r w:rsidR="00947974" w:rsidRPr="37196085">
        <w:t xml:space="preserve">The </w:t>
      </w:r>
      <w:r w:rsidR="36F9A328" w:rsidRPr="37196085">
        <w:t>S</w:t>
      </w:r>
      <w:r w:rsidR="00947974" w:rsidRPr="37196085">
        <w:t xml:space="preserve">ubstation </w:t>
      </w:r>
      <w:r w:rsidR="6FFB6AB6" w:rsidRPr="37196085">
        <w:t>E</w:t>
      </w:r>
      <w:r w:rsidR="00D05C87" w:rsidRPr="37196085">
        <w:t>ngineering</w:t>
      </w:r>
      <w:r w:rsidR="00947974" w:rsidRPr="37196085">
        <w:t xml:space="preserve"> </w:t>
      </w:r>
      <w:r w:rsidR="092FBD7C" w:rsidRPr="37196085">
        <w:rPr>
          <w:rFonts w:eastAsia="Calibri"/>
        </w:rPr>
        <w:t>Department</w:t>
      </w:r>
      <w:r w:rsidR="00947974" w:rsidRPr="37196085">
        <w:rPr>
          <w:rFonts w:eastAsia="Calibri"/>
        </w:rPr>
        <w:t xml:space="preserve"> </w:t>
      </w:r>
      <w:r w:rsidR="00947974" w:rsidRPr="37196085">
        <w:t>is responsible for engineering design and construction support services for the installation of and modification to the Company’s substations, as well as engineering support for the installation and modification of Company-owned equipment that is required in customer-owned substations.  Engineering design and construction services includes budget development, schedule management, engineering drawings, work orders, and material and equipment review.  This group is also responsible for the development and engineering support associated with substation physical infrastructure security, hardening and resiliency efforts</w:t>
      </w:r>
      <w:r w:rsidR="3A89892D" w:rsidRPr="37196085">
        <w:t>,</w:t>
      </w:r>
      <w:r w:rsidR="00947974" w:rsidRPr="37196085">
        <w:t xml:space="preserve"> and the protection and automation of substation and transmission systems.</w:t>
      </w:r>
    </w:p>
    <w:p w14:paraId="63523B4C" w14:textId="42CE5D36" w:rsidR="007B4841" w:rsidRPr="007B4841" w:rsidRDefault="007B4841" w:rsidP="007B4841">
      <w:pPr>
        <w:pStyle w:val="Heading2"/>
        <w:spacing w:before="0" w:after="0" w:line="480" w:lineRule="auto"/>
        <w:rPr>
          <w:rFonts w:ascii="Times New Roman" w:eastAsiaTheme="minorHAnsi" w:hAnsi="Times New Roman" w:cs="Times New Roman"/>
          <w:i w:val="0"/>
          <w:iCs w:val="0"/>
          <w:sz w:val="24"/>
          <w:szCs w:val="24"/>
          <w:u w:val="single"/>
        </w:rPr>
      </w:pPr>
      <w:bookmarkStart w:id="26" w:name="_Toc159958698"/>
      <w:r w:rsidRPr="007B4841">
        <w:rPr>
          <w:rFonts w:ascii="Times New Roman" w:eastAsiaTheme="minorHAnsi" w:hAnsi="Times New Roman" w:cs="Times New Roman"/>
          <w:i w:val="0"/>
          <w:iCs w:val="0"/>
          <w:sz w:val="24"/>
          <w:szCs w:val="24"/>
          <w:u w:val="single"/>
        </w:rPr>
        <w:lastRenderedPageBreak/>
        <w:t>DISTRIBUTION ENGINEERING</w:t>
      </w:r>
      <w:bookmarkEnd w:id="26"/>
    </w:p>
    <w:p w14:paraId="097B9AE0" w14:textId="32709261" w:rsidR="009702CE" w:rsidRPr="006B24D4" w:rsidRDefault="006B24D4" w:rsidP="006B24D4">
      <w:pPr>
        <w:spacing w:line="480" w:lineRule="auto"/>
        <w:ind w:left="630" w:hanging="630"/>
        <w:jc w:val="both"/>
        <w:rPr>
          <w:rFonts w:eastAsia="Calibri"/>
          <w:b/>
          <w:bCs/>
          <w:snapToGrid/>
        </w:rPr>
      </w:pPr>
      <w:r w:rsidRPr="006B24D4">
        <w:rPr>
          <w:rFonts w:eastAsia="Calibri"/>
          <w:b/>
          <w:bCs/>
          <w:snapToGrid/>
        </w:rPr>
        <w:t>Q.</w:t>
      </w:r>
      <w:r w:rsidRPr="006B24D4">
        <w:rPr>
          <w:rFonts w:eastAsia="Calibri"/>
          <w:b/>
          <w:bCs/>
          <w:snapToGrid/>
        </w:rPr>
        <w:tab/>
        <w:t xml:space="preserve">PLEASE DESCRIBE THE DISTRIBUTION ENGINEERING DEPARTMENT. </w:t>
      </w:r>
    </w:p>
    <w:p w14:paraId="20E5CB92" w14:textId="779AEFC4" w:rsidR="00F10E95" w:rsidRDefault="009702CE" w:rsidP="000F588F">
      <w:pPr>
        <w:spacing w:line="480" w:lineRule="auto"/>
        <w:ind w:left="630" w:hanging="630"/>
        <w:jc w:val="both"/>
        <w:rPr>
          <w:rFonts w:eastAsia="Calibri"/>
          <w:snapToGrid/>
        </w:rPr>
      </w:pPr>
      <w:r w:rsidRPr="37196085">
        <w:rPr>
          <w:rFonts w:eastAsia="Calibri"/>
          <w:snapToGrid/>
        </w:rPr>
        <w:t>A.</w:t>
      </w:r>
      <w:r w:rsidRPr="009702CE">
        <w:rPr>
          <w:rFonts w:eastAsia="Calibri"/>
          <w:bCs/>
          <w:snapToGrid/>
          <w:szCs w:val="24"/>
        </w:rPr>
        <w:tab/>
      </w:r>
      <w:r w:rsidRPr="37196085">
        <w:rPr>
          <w:rFonts w:eastAsia="Calibri"/>
          <w:snapToGrid/>
        </w:rPr>
        <w:t xml:space="preserve">The </w:t>
      </w:r>
      <w:r w:rsidR="00DB25C8" w:rsidRPr="37196085">
        <w:rPr>
          <w:rFonts w:eastAsia="Calibri"/>
          <w:snapToGrid/>
        </w:rPr>
        <w:t>Distribution</w:t>
      </w:r>
      <w:r w:rsidRPr="37196085">
        <w:rPr>
          <w:rFonts w:eastAsia="Calibri"/>
          <w:snapToGrid/>
        </w:rPr>
        <w:t xml:space="preserve"> Engineering </w:t>
      </w:r>
      <w:r w:rsidR="1E08A6DD" w:rsidRPr="37196085">
        <w:rPr>
          <w:rFonts w:eastAsia="Calibri"/>
          <w:snapToGrid/>
        </w:rPr>
        <w:t>D</w:t>
      </w:r>
      <w:r w:rsidRPr="37196085">
        <w:rPr>
          <w:rFonts w:eastAsia="Calibri"/>
          <w:snapToGrid/>
        </w:rPr>
        <w:t xml:space="preserve">epartment provides engineering and design services for the construction of new </w:t>
      </w:r>
      <w:r w:rsidR="00DB25C8" w:rsidRPr="37196085">
        <w:rPr>
          <w:rFonts w:eastAsia="Calibri"/>
          <w:snapToGrid/>
        </w:rPr>
        <w:t>distribution</w:t>
      </w:r>
      <w:r w:rsidR="001E1FCE" w:rsidRPr="37196085">
        <w:rPr>
          <w:rFonts w:eastAsia="Calibri"/>
          <w:snapToGrid/>
        </w:rPr>
        <w:t xml:space="preserve"> </w:t>
      </w:r>
      <w:r w:rsidRPr="37196085">
        <w:rPr>
          <w:rFonts w:eastAsia="Calibri"/>
          <w:snapToGrid/>
        </w:rPr>
        <w:t xml:space="preserve">facilities within the CenterPoint Houston system.  The department supports the work of the </w:t>
      </w:r>
      <w:r w:rsidR="00DB25C8" w:rsidRPr="37196085">
        <w:rPr>
          <w:rFonts w:eastAsia="Calibri"/>
          <w:snapToGrid/>
        </w:rPr>
        <w:t>Major Underground and Distribution Modernization</w:t>
      </w:r>
      <w:r w:rsidRPr="37196085">
        <w:rPr>
          <w:rFonts w:eastAsia="Calibri"/>
          <w:snapToGrid/>
        </w:rPr>
        <w:t xml:space="preserve"> </w:t>
      </w:r>
      <w:r w:rsidR="00BF4870" w:rsidRPr="37196085">
        <w:rPr>
          <w:rFonts w:eastAsia="Calibri"/>
          <w:snapToGrid/>
        </w:rPr>
        <w:t>Division and</w:t>
      </w:r>
      <w:r w:rsidR="00DB25C8" w:rsidRPr="37196085">
        <w:rPr>
          <w:rFonts w:eastAsia="Calibri"/>
          <w:snapToGrid/>
        </w:rPr>
        <w:t xml:space="preserve"> the Distribution Operations &amp; Service Delivery Division</w:t>
      </w:r>
      <w:r w:rsidRPr="37196085">
        <w:rPr>
          <w:rFonts w:eastAsia="Calibri"/>
          <w:snapToGrid/>
        </w:rPr>
        <w:t>.</w:t>
      </w:r>
    </w:p>
    <w:p w14:paraId="08ECAEE5" w14:textId="0339B9DE" w:rsidR="00F10E95" w:rsidRPr="00545FC7" w:rsidRDefault="00F10E95" w:rsidP="006B24D4">
      <w:pPr>
        <w:widowControl/>
        <w:spacing w:line="480" w:lineRule="auto"/>
        <w:ind w:left="720" w:firstLine="720"/>
        <w:jc w:val="both"/>
      </w:pPr>
      <w:r>
        <w:t xml:space="preserve">This department </w:t>
      </w:r>
      <w:r w:rsidR="659B7CD4">
        <w:t>is</w:t>
      </w:r>
      <w:r>
        <w:t xml:space="preserve"> comprised </w:t>
      </w:r>
      <w:r w:rsidRPr="37196085">
        <w:rPr>
          <w:color w:val="000000" w:themeColor="text1"/>
        </w:rPr>
        <w:t>of three functions</w:t>
      </w:r>
      <w:r w:rsidR="014A067A" w:rsidRPr="37196085">
        <w:rPr>
          <w:color w:val="000000" w:themeColor="text1"/>
        </w:rPr>
        <w:t>:</w:t>
      </w:r>
      <w:r w:rsidRPr="37196085">
        <w:rPr>
          <w:color w:val="000000" w:themeColor="text1"/>
        </w:rPr>
        <w:t xml:space="preserve">  Distribution Standards and Materials, Distribution Protection, and Distribution Power Quality.  </w:t>
      </w:r>
      <w:bookmarkStart w:id="27" w:name="_Int_hmvokjPe"/>
      <w:r w:rsidRPr="37196085">
        <w:rPr>
          <w:color w:val="000000" w:themeColor="text1"/>
        </w:rPr>
        <w:t xml:space="preserve">Distribution Standards and Materials </w:t>
      </w:r>
      <w:r>
        <w:t>is responsible for construction standards,</w:t>
      </w:r>
      <w:r w:rsidRPr="37196085">
        <w:rPr>
          <w:i/>
        </w:rPr>
        <w:t xml:space="preserve"> </w:t>
      </w:r>
      <w:r>
        <w:t>policies, practices, and materials that are needed to build electric distribution</w:t>
      </w:r>
      <w:r w:rsidRPr="37196085">
        <w:rPr>
          <w:color w:val="FF0000"/>
        </w:rPr>
        <w:t xml:space="preserve"> </w:t>
      </w:r>
      <w:r>
        <w:t>facilities in a consistent, reliable, safe, and cost-effective manner.</w:t>
      </w:r>
      <w:bookmarkEnd w:id="27"/>
      <w:r>
        <w:t xml:space="preserve">  The </w:t>
      </w:r>
      <w:r w:rsidR="1778AE53" w:rsidRPr="37196085">
        <w:rPr>
          <w:color w:val="000000" w:themeColor="text1"/>
        </w:rPr>
        <w:t>Distribution Standards and Materials</w:t>
      </w:r>
      <w:r>
        <w:t xml:space="preserve"> group reviews and updates these standards as necessary to incorporate new requirements and enable new technologies.</w:t>
      </w:r>
    </w:p>
    <w:p w14:paraId="5294608B" w14:textId="1FDAE219" w:rsidR="00676907" w:rsidRDefault="00F10E95" w:rsidP="0019619D">
      <w:pPr>
        <w:spacing w:line="480" w:lineRule="auto"/>
        <w:ind w:left="720" w:firstLine="720"/>
        <w:jc w:val="both"/>
        <w:rPr>
          <w:rFonts w:eastAsiaTheme="minorEastAsia" w:cs="Calibri"/>
        </w:rPr>
      </w:pPr>
      <w:r>
        <w:t xml:space="preserve">Distribution Protection is responsible for </w:t>
      </w:r>
      <w:r w:rsidRPr="37196085">
        <w:rPr>
          <w:rFonts w:cs="Calibri"/>
        </w:rPr>
        <w:t xml:space="preserve">the electrical protection of the distribution system by developing and evaluating system protection criteria for the safe and reliable operation of the system at distribution voltage levels.  Distribution </w:t>
      </w:r>
      <w:r w:rsidR="26903AB8" w:rsidRPr="37196085">
        <w:rPr>
          <w:rFonts w:cs="Calibri"/>
        </w:rPr>
        <w:t>Protection</w:t>
      </w:r>
      <w:r w:rsidRPr="37196085">
        <w:rPr>
          <w:rFonts w:cs="Calibri"/>
        </w:rPr>
        <w:t xml:space="preserve"> calculates relay settings for protection and control systems that implement automatic fault detection, isolation, and restoration actions in response to disturbances on the distribution system.</w:t>
      </w:r>
      <w:r w:rsidR="008A69D8" w:rsidRPr="37196085">
        <w:rPr>
          <w:rFonts w:cs="Calibri"/>
        </w:rPr>
        <w:t xml:space="preserve">  </w:t>
      </w:r>
    </w:p>
    <w:p w14:paraId="2F9F65DD" w14:textId="1199F87F" w:rsidR="00B661E4" w:rsidRDefault="0049637F" w:rsidP="00B661E4">
      <w:pPr>
        <w:spacing w:line="480" w:lineRule="auto"/>
        <w:ind w:left="720" w:firstLine="720"/>
        <w:jc w:val="both"/>
      </w:pPr>
      <w:r>
        <w:t xml:space="preserve">Distribution </w:t>
      </w:r>
      <w:r w:rsidRPr="00D6378B">
        <w:t xml:space="preserve">Power Quality is responsible for managing and reporting on distribution reliability programs and providing technical support for constructing and operating the distribution system. </w:t>
      </w:r>
      <w:r>
        <w:t xml:space="preserve">  The </w:t>
      </w:r>
      <w:r w:rsidR="108284E3">
        <w:t>Distribution</w:t>
      </w:r>
      <w:r w:rsidRPr="00D6378B">
        <w:t xml:space="preserve"> Power Quality group </w:t>
      </w:r>
      <w:r w:rsidRPr="00D6378B">
        <w:lastRenderedPageBreak/>
        <w:t>supports overall reliability performance of the distribution system by providing customer level and circuit level technical support to Service Consultants and individual customers</w:t>
      </w:r>
      <w:r>
        <w:t>,</w:t>
      </w:r>
      <w:r w:rsidRPr="00D6378B">
        <w:t xml:space="preserve"> including primary metered and premium rollover services. </w:t>
      </w:r>
    </w:p>
    <w:p w14:paraId="6EADC0FF" w14:textId="1434AAB4" w:rsidR="008F4656" w:rsidRPr="00BC2E2F" w:rsidRDefault="00C91BC7" w:rsidP="00E22143">
      <w:pPr>
        <w:pStyle w:val="Heading1"/>
        <w:numPr>
          <w:ilvl w:val="0"/>
          <w:numId w:val="68"/>
        </w:numPr>
        <w:spacing w:before="0" w:after="0" w:line="480" w:lineRule="auto"/>
        <w:rPr>
          <w:u w:val="single"/>
        </w:rPr>
      </w:pPr>
      <w:bookmarkStart w:id="28" w:name="_Toc159958699"/>
      <w:bookmarkEnd w:id="18"/>
      <w:r w:rsidRPr="00BC2E2F">
        <w:rPr>
          <w:u w:val="single"/>
        </w:rPr>
        <w:t>ELECTRIC ENGINEERING</w:t>
      </w:r>
      <w:r w:rsidR="008F4656" w:rsidRPr="00BC2E2F">
        <w:rPr>
          <w:u w:val="single"/>
        </w:rPr>
        <w:t xml:space="preserve"> </w:t>
      </w:r>
      <w:r w:rsidR="00E22143">
        <w:rPr>
          <w:u w:val="single"/>
        </w:rPr>
        <w:t xml:space="preserve">OPERATIONS </w:t>
      </w:r>
      <w:r w:rsidR="008F4656" w:rsidRPr="00BC2E2F">
        <w:rPr>
          <w:u w:val="single"/>
        </w:rPr>
        <w:t xml:space="preserve">SINCE DOCKET NO. </w:t>
      </w:r>
      <w:r w:rsidR="00B01E4F" w:rsidRPr="00BC2E2F">
        <w:rPr>
          <w:u w:val="single"/>
        </w:rPr>
        <w:t>49421</w:t>
      </w:r>
      <w:bookmarkEnd w:id="28"/>
    </w:p>
    <w:p w14:paraId="239F142F" w14:textId="27533982" w:rsidR="008F4656" w:rsidRDefault="008F4656" w:rsidP="00887489">
      <w:pPr>
        <w:pStyle w:val="CRQuestion"/>
      </w:pPr>
      <w:r>
        <w:t>Q.</w:t>
      </w:r>
      <w:r>
        <w:tab/>
        <w:t xml:space="preserve">HAVE THERE BEEN CHANGES IN THE COMPANY’S </w:t>
      </w:r>
      <w:r w:rsidR="00A951BB">
        <w:t xml:space="preserve">Engineering </w:t>
      </w:r>
      <w:r>
        <w:t xml:space="preserve">OPERATIONS SINCE THE </w:t>
      </w:r>
      <w:r w:rsidR="00760ED4">
        <w:t>PUBLIC UTILITY COMMISSION OF TEXAS (“</w:t>
      </w:r>
      <w:r>
        <w:t>COMMISSION</w:t>
      </w:r>
      <w:r w:rsidR="00760ED4">
        <w:t>”)</w:t>
      </w:r>
      <w:r>
        <w:t xml:space="preserve"> LAST CONDUCTED A COMPREHENSIVE BASE RATE REVIEW FOR CENTERPOINT HOUSTON?</w:t>
      </w:r>
    </w:p>
    <w:p w14:paraId="0674B4C5" w14:textId="49CB777E" w:rsidR="008F4656" w:rsidRDefault="008F4656" w:rsidP="006A04DB">
      <w:pPr>
        <w:pStyle w:val="CRAnswer"/>
        <w:rPr>
          <w:b/>
        </w:rPr>
      </w:pPr>
      <w:r>
        <w:t>A.</w:t>
      </w:r>
      <w:r>
        <w:tab/>
      </w:r>
      <w:r w:rsidR="00057B7F">
        <w:t xml:space="preserve">Yes.  </w:t>
      </w:r>
      <w:r w:rsidR="00D9751A">
        <w:t xml:space="preserve">The </w:t>
      </w:r>
      <w:r w:rsidR="6DEE8A1D">
        <w:t>t</w:t>
      </w:r>
      <w:r w:rsidR="00D9751A">
        <w:t xml:space="preserve">est </w:t>
      </w:r>
      <w:r w:rsidR="17285716">
        <w:t>y</w:t>
      </w:r>
      <w:r w:rsidR="00D9751A">
        <w:t xml:space="preserve">ear in Docket No. </w:t>
      </w:r>
      <w:r w:rsidR="004967F9">
        <w:t>49421</w:t>
      </w:r>
      <w:r w:rsidR="0063754B">
        <w:t xml:space="preserve"> </w:t>
      </w:r>
      <w:r w:rsidR="00D9751A">
        <w:t xml:space="preserve">ended December 31, </w:t>
      </w:r>
      <w:r w:rsidR="004967F9">
        <w:t>20</w:t>
      </w:r>
      <w:r w:rsidR="00FB6833">
        <w:t>18</w:t>
      </w:r>
      <w:r w:rsidR="00D9751A">
        <w:t>.  Since that time, CenterPoint Houston has remained committed to delivering safe and reliable electric delivery service to its customers</w:t>
      </w:r>
      <w:r w:rsidR="00C17B42">
        <w:t>—</w:t>
      </w:r>
      <w:r w:rsidR="00057B7F">
        <w:t xml:space="preserve">this commitment </w:t>
      </w:r>
      <w:r w:rsidR="00D9751A">
        <w:t xml:space="preserve">never has and never will change. </w:t>
      </w:r>
      <w:r w:rsidR="000B06B3">
        <w:t xml:space="preserve"> </w:t>
      </w:r>
      <w:r w:rsidR="00D9751A">
        <w:t>However, factors</w:t>
      </w:r>
      <w:r w:rsidR="001A50D5">
        <w:t xml:space="preserve"> such as </w:t>
      </w:r>
      <w:r w:rsidR="00D9751A">
        <w:t>customer growth</w:t>
      </w:r>
      <w:r w:rsidR="001A50D5">
        <w:t>,</w:t>
      </w:r>
      <w:r w:rsidR="00D9751A">
        <w:t xml:space="preserve"> </w:t>
      </w:r>
      <w:r w:rsidR="008D6788">
        <w:t>design standard changes</w:t>
      </w:r>
      <w:r w:rsidR="001A50D5">
        <w:t>, and supply chain disruptions have impacted</w:t>
      </w:r>
      <w:r w:rsidR="008D6788" w:rsidDel="001A50D5">
        <w:t xml:space="preserve"> </w:t>
      </w:r>
      <w:r w:rsidR="00D9751A">
        <w:t xml:space="preserve">the way the </w:t>
      </w:r>
      <w:r w:rsidR="001A50D5">
        <w:t xml:space="preserve">Electric Engineering </w:t>
      </w:r>
      <w:r w:rsidR="66E9FCCC">
        <w:t>Division</w:t>
      </w:r>
      <w:r w:rsidR="001A50D5">
        <w:t xml:space="preserve"> </w:t>
      </w:r>
      <w:r w:rsidR="00D9751A">
        <w:t>operates.</w:t>
      </w:r>
    </w:p>
    <w:p w14:paraId="5A959FBF" w14:textId="034D9499" w:rsidR="00D9751A" w:rsidRPr="00760ED4" w:rsidRDefault="00D9751A" w:rsidP="006A04DB">
      <w:pPr>
        <w:pStyle w:val="CRAnswer"/>
        <w:rPr>
          <w:b/>
        </w:rPr>
      </w:pPr>
      <w:r w:rsidRPr="00760ED4">
        <w:rPr>
          <w:b/>
        </w:rPr>
        <w:t>Q.</w:t>
      </w:r>
      <w:r w:rsidRPr="00760ED4">
        <w:rPr>
          <w:b/>
        </w:rPr>
        <w:tab/>
      </w:r>
      <w:r w:rsidR="00335BB0">
        <w:rPr>
          <w:b/>
        </w:rPr>
        <w:t>PLEASE EXPLAIN HOW</w:t>
      </w:r>
      <w:r w:rsidR="00C512F2">
        <w:rPr>
          <w:b/>
        </w:rPr>
        <w:t xml:space="preserve"> </w:t>
      </w:r>
      <w:r w:rsidR="006D7520">
        <w:rPr>
          <w:b/>
        </w:rPr>
        <w:t xml:space="preserve">CUSTOMER GROWTH </w:t>
      </w:r>
      <w:r w:rsidR="00B81E96">
        <w:rPr>
          <w:b/>
        </w:rPr>
        <w:t xml:space="preserve">HAS </w:t>
      </w:r>
      <w:r w:rsidR="006D7520">
        <w:rPr>
          <w:b/>
        </w:rPr>
        <w:t>IMPACTED ELECTRIC ENGINEERING</w:t>
      </w:r>
      <w:r w:rsidR="00335BB0">
        <w:rPr>
          <w:b/>
        </w:rPr>
        <w:t>.</w:t>
      </w:r>
    </w:p>
    <w:p w14:paraId="1DC75D1A" w14:textId="487DE3AC" w:rsidR="005F060F" w:rsidRDefault="00D9751A" w:rsidP="00703690">
      <w:pPr>
        <w:keepNext/>
        <w:spacing w:line="480" w:lineRule="auto"/>
        <w:ind w:left="720" w:hanging="720"/>
        <w:jc w:val="both"/>
        <w:rPr>
          <w:noProof/>
        </w:rPr>
      </w:pPr>
      <w:r w:rsidRPr="00CF7FB3">
        <w:t>A.</w:t>
      </w:r>
      <w:r>
        <w:tab/>
      </w:r>
      <w:r w:rsidR="00B81E96">
        <w:t>T</w:t>
      </w:r>
      <w:r w:rsidR="00EC237A" w:rsidRPr="00CF7FB3">
        <w:t xml:space="preserve">he </w:t>
      </w:r>
      <w:r w:rsidR="009354DD">
        <w:t>Greater Houston area is the fourth largest metropolitan area in the country</w:t>
      </w:r>
      <w:r w:rsidR="00495C31">
        <w:t xml:space="preserve"> and is continuing to grow at a fast pace.  </w:t>
      </w:r>
      <w:r w:rsidR="001571BE">
        <w:t>A</w:t>
      </w:r>
      <w:r w:rsidR="001571BE" w:rsidRPr="00072F8C">
        <w:t xml:space="preserve">s shown on </w:t>
      </w:r>
      <w:r w:rsidR="001571BE">
        <w:t xml:space="preserve">Figure </w:t>
      </w:r>
      <w:r w:rsidR="006D7520">
        <w:t>MS</w:t>
      </w:r>
      <w:r w:rsidR="001571BE">
        <w:t>-</w:t>
      </w:r>
      <w:r w:rsidR="00D74BCC">
        <w:t>2</w:t>
      </w:r>
      <w:r w:rsidR="001571BE">
        <w:t xml:space="preserve">, CenterPoint Houston </w:t>
      </w:r>
      <w:r w:rsidR="001571BE" w:rsidRPr="00072F8C">
        <w:t>serves</w:t>
      </w:r>
      <w:r w:rsidR="001571BE">
        <w:t xml:space="preserve"> much of this fast</w:t>
      </w:r>
      <w:r w:rsidR="00CD35C7">
        <w:t>-</w:t>
      </w:r>
      <w:r w:rsidR="001571BE">
        <w:t>growing area</w:t>
      </w:r>
      <w:r w:rsidR="00E25710">
        <w:t>.</w:t>
      </w:r>
      <w:r w:rsidR="001571BE">
        <w:rPr>
          <w:noProof/>
        </w:rPr>
        <w:t xml:space="preserve"> </w:t>
      </w:r>
      <w:r w:rsidR="000B06B3">
        <w:rPr>
          <w:noProof/>
        </w:rPr>
        <w:t xml:space="preserve"> </w:t>
      </w:r>
    </w:p>
    <w:p w14:paraId="78F8A08A" w14:textId="737D8035" w:rsidR="3A437986" w:rsidRDefault="3A437986" w:rsidP="3A437986">
      <w:pPr>
        <w:pStyle w:val="Caption"/>
        <w:suppressLineNumbers/>
        <w:jc w:val="center"/>
        <w:rPr>
          <w:b/>
          <w:bCs/>
          <w:i w:val="0"/>
          <w:iCs w:val="0"/>
          <w:sz w:val="24"/>
          <w:szCs w:val="24"/>
        </w:rPr>
      </w:pPr>
    </w:p>
    <w:p w14:paraId="7FFF0613" w14:textId="77777777" w:rsidR="003778B4" w:rsidRDefault="003778B4" w:rsidP="00F320EF">
      <w:pPr>
        <w:suppressLineNumbers/>
      </w:pPr>
    </w:p>
    <w:p w14:paraId="39F6A71D" w14:textId="77777777" w:rsidR="003778B4" w:rsidRDefault="003778B4" w:rsidP="00F320EF">
      <w:pPr>
        <w:suppressLineNumbers/>
      </w:pPr>
    </w:p>
    <w:p w14:paraId="4DEC40A1" w14:textId="77777777" w:rsidR="003778B4" w:rsidRDefault="003778B4" w:rsidP="00F320EF">
      <w:pPr>
        <w:suppressLineNumbers/>
      </w:pPr>
    </w:p>
    <w:p w14:paraId="454A9587" w14:textId="77777777" w:rsidR="003778B4" w:rsidRPr="003778B4" w:rsidRDefault="003778B4" w:rsidP="00F320EF">
      <w:pPr>
        <w:keepNext/>
        <w:keepLines/>
        <w:widowControl/>
      </w:pPr>
    </w:p>
    <w:p w14:paraId="6DB77050" w14:textId="540FC800" w:rsidR="00B80E9D" w:rsidRPr="00E70C67" w:rsidRDefault="00B80E9D" w:rsidP="00F320EF">
      <w:pPr>
        <w:pStyle w:val="Caption"/>
        <w:keepNext/>
        <w:keepLines/>
        <w:widowControl/>
        <w:suppressLineNumbers/>
        <w:jc w:val="center"/>
        <w:rPr>
          <w:b/>
          <w:bCs/>
          <w:i w:val="0"/>
          <w:iCs w:val="0"/>
          <w:snapToGrid/>
          <w:color w:val="000000" w:themeColor="text1"/>
          <w:sz w:val="24"/>
          <w:szCs w:val="24"/>
        </w:rPr>
      </w:pPr>
      <w:r w:rsidRPr="00E70C67">
        <w:rPr>
          <w:b/>
          <w:bCs/>
          <w:i w:val="0"/>
          <w:iCs w:val="0"/>
          <w:color w:val="000000" w:themeColor="text1"/>
          <w:sz w:val="24"/>
          <w:szCs w:val="24"/>
        </w:rPr>
        <w:t>Figure MS-2 CenterPoint Houston Year End Customer Count</w:t>
      </w:r>
    </w:p>
    <w:p w14:paraId="5762E2E8" w14:textId="125C83D3" w:rsidR="00E70C67" w:rsidRPr="00E70C67" w:rsidRDefault="00E70C67" w:rsidP="00F320EF">
      <w:pPr>
        <w:keepNext/>
        <w:keepLines/>
        <w:widowControl/>
        <w:rPr>
          <w:snapToGrid/>
          <w:szCs w:val="24"/>
        </w:rPr>
      </w:pPr>
      <w:r>
        <w:rPr>
          <w:snapToGrid/>
          <w:szCs w:val="24"/>
        </w:rPr>
        <w:t xml:space="preserve">     </w:t>
      </w:r>
      <w:r w:rsidRPr="00E70C67">
        <w:rPr>
          <w:noProof/>
        </w:rPr>
        <w:drawing>
          <wp:inline distT="0" distB="0" distL="0" distR="0" wp14:anchorId="046FFDA9" wp14:editId="50C75DA3">
            <wp:extent cx="5276850" cy="3486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3486150"/>
                    </a:xfrm>
                    <a:prstGeom prst="rect">
                      <a:avLst/>
                    </a:prstGeom>
                    <a:noFill/>
                    <a:ln>
                      <a:noFill/>
                    </a:ln>
                  </pic:spPr>
                </pic:pic>
              </a:graphicData>
            </a:graphic>
          </wp:inline>
        </w:drawing>
      </w:r>
    </w:p>
    <w:p w14:paraId="3D5D51E6" w14:textId="45B6E232" w:rsidR="00212556" w:rsidRDefault="00212556" w:rsidP="00F320EF">
      <w:pPr>
        <w:keepNext/>
        <w:keepLines/>
        <w:widowControl/>
        <w:suppressLineNumbers/>
        <w:spacing w:line="480" w:lineRule="auto"/>
        <w:ind w:left="720" w:hanging="720"/>
        <w:jc w:val="both"/>
      </w:pPr>
    </w:p>
    <w:p w14:paraId="4448E03B" w14:textId="7E092580" w:rsidR="00212556" w:rsidRDefault="347C6942" w:rsidP="00F320EF">
      <w:pPr>
        <w:keepNext/>
        <w:keepLines/>
        <w:widowControl/>
        <w:spacing w:line="480" w:lineRule="auto"/>
        <w:ind w:left="720"/>
        <w:jc w:val="both"/>
      </w:pPr>
      <w:r>
        <w:t>As further discussed by CenterPoint Houston witness Lynnae Wilson, t</w:t>
      </w:r>
      <w:r w:rsidR="4C3AF37B">
        <w:t>he</w:t>
      </w:r>
      <w:r w:rsidR="34473006">
        <w:t xml:space="preserve"> extensive growth in the Houston area </w:t>
      </w:r>
      <w:r w:rsidR="262EBEB3">
        <w:t>has resulted in</w:t>
      </w:r>
      <w:r w:rsidR="115D679B">
        <w:t xml:space="preserve"> the addition of </w:t>
      </w:r>
      <w:r w:rsidR="346CB15C">
        <w:t xml:space="preserve">nearly 300,000 </w:t>
      </w:r>
      <w:r w:rsidR="642FC3D1">
        <w:t>metered</w:t>
      </w:r>
      <w:r w:rsidR="09160B32">
        <w:t xml:space="preserve"> customers from January 1, </w:t>
      </w:r>
      <w:r w:rsidR="2A093FBF">
        <w:t>2019,</w:t>
      </w:r>
      <w:r w:rsidR="09160B32">
        <w:t xml:space="preserve"> through </w:t>
      </w:r>
      <w:r w:rsidR="6002C097">
        <w:t xml:space="preserve">December </w:t>
      </w:r>
      <w:r w:rsidR="09160B32">
        <w:t>3</w:t>
      </w:r>
      <w:r w:rsidR="6002C097">
        <w:t>1</w:t>
      </w:r>
      <w:r w:rsidR="09160B32">
        <w:t>, 20</w:t>
      </w:r>
      <w:r w:rsidR="7AD89D17">
        <w:t>2</w:t>
      </w:r>
      <w:r w:rsidR="00A951BB">
        <w:t>3.</w:t>
      </w:r>
      <w:r w:rsidR="2538F337">
        <w:t xml:space="preserve">  </w:t>
      </w:r>
    </w:p>
    <w:p w14:paraId="1489C2AF" w14:textId="7132496B" w:rsidR="00D9751A" w:rsidRDefault="00540DF7">
      <w:pPr>
        <w:pStyle w:val="CRAnswer"/>
        <w:ind w:firstLine="720"/>
      </w:pPr>
      <w:r>
        <w:t xml:space="preserve">This growth has resulted in a substantial uptick in the projects the Company has undertaken to ensure the continued reliable operation of its system and service to customers.  </w:t>
      </w:r>
      <w:r w:rsidR="00CA7487">
        <w:t xml:space="preserve">In the Electric Engineering </w:t>
      </w:r>
      <w:r w:rsidR="008E3028">
        <w:t>D</w:t>
      </w:r>
      <w:r w:rsidR="00CA7487">
        <w:t xml:space="preserve">ivision, this </w:t>
      </w:r>
      <w:r w:rsidR="493E87F7">
        <w:t xml:space="preserve">growth </w:t>
      </w:r>
      <w:r w:rsidR="00CA7487">
        <w:t xml:space="preserve">has </w:t>
      </w:r>
      <w:r w:rsidR="2890FA90">
        <w:t xml:space="preserve">resulted in </w:t>
      </w:r>
      <w:r w:rsidR="003317C5">
        <w:t>an</w:t>
      </w:r>
      <w:r w:rsidR="00CA7487">
        <w:t xml:space="preserve"> increase in volume of engineering projects</w:t>
      </w:r>
      <w:r w:rsidR="00C95CB7">
        <w:t xml:space="preserve">.  </w:t>
      </w:r>
      <w:r w:rsidR="00CA7487">
        <w:t xml:space="preserve">  </w:t>
      </w:r>
      <w:r w:rsidR="00B72C95">
        <w:t xml:space="preserve"> </w:t>
      </w:r>
    </w:p>
    <w:p w14:paraId="09C82528" w14:textId="7D82351E" w:rsidR="00DF26A4" w:rsidRPr="0091578C" w:rsidRDefault="00DF26A4" w:rsidP="001E4D00">
      <w:pPr>
        <w:spacing w:line="480" w:lineRule="auto"/>
        <w:rPr>
          <w:b/>
        </w:rPr>
      </w:pPr>
      <w:r w:rsidRPr="0091578C">
        <w:rPr>
          <w:rFonts w:eastAsiaTheme="minorHAnsi"/>
          <w:b/>
          <w:snapToGrid/>
          <w:szCs w:val="24"/>
        </w:rPr>
        <w:t>Q</w:t>
      </w:r>
      <w:r w:rsidRPr="0091578C">
        <w:rPr>
          <w:b/>
        </w:rPr>
        <w:t>.</w:t>
      </w:r>
      <w:r w:rsidRPr="0091578C">
        <w:rPr>
          <w:b/>
        </w:rPr>
        <w:tab/>
        <w:t>WHAT DESIGN STANDARDS HAVE CHANGED SINCE 2019?</w:t>
      </w:r>
    </w:p>
    <w:p w14:paraId="5CAF9D5E" w14:textId="4F8D06C4" w:rsidR="00744C17" w:rsidRPr="00744C17" w:rsidRDefault="00DF26A4" w:rsidP="00BF4870">
      <w:pPr>
        <w:spacing w:line="480" w:lineRule="auto"/>
        <w:ind w:left="720" w:hanging="720"/>
        <w:jc w:val="both"/>
      </w:pPr>
      <w:r>
        <w:t>A.</w:t>
      </w:r>
      <w:r>
        <w:tab/>
      </w:r>
      <w:r w:rsidR="00744C17" w:rsidRPr="37196085">
        <w:rPr>
          <w:rFonts w:eastAsiaTheme="minorEastAsia"/>
          <w:snapToGrid/>
        </w:rPr>
        <w:t xml:space="preserve">There </w:t>
      </w:r>
      <w:r w:rsidR="1C187EB5">
        <w:t xml:space="preserve">have been </w:t>
      </w:r>
      <w:r w:rsidR="00744C17" w:rsidRPr="37196085">
        <w:rPr>
          <w:rFonts w:eastAsiaTheme="minorEastAsia"/>
          <w:snapToGrid/>
        </w:rPr>
        <w:t xml:space="preserve">several revisions to </w:t>
      </w:r>
      <w:r w:rsidR="00416945">
        <w:rPr>
          <w:rFonts w:eastAsiaTheme="minorEastAsia"/>
          <w:snapToGrid/>
        </w:rPr>
        <w:t xml:space="preserve">CenterPoint Houston’s </w:t>
      </w:r>
      <w:r w:rsidR="00744C17" w:rsidRPr="37196085">
        <w:rPr>
          <w:rFonts w:eastAsiaTheme="minorEastAsia"/>
          <w:snapToGrid/>
        </w:rPr>
        <w:t xml:space="preserve">distribution construction standards </w:t>
      </w:r>
      <w:r w:rsidR="00744C17" w:rsidRPr="00744C17">
        <w:t xml:space="preserve">as outlined below: </w:t>
      </w:r>
    </w:p>
    <w:p w14:paraId="583505F3" w14:textId="37D1655E" w:rsidR="00744C17" w:rsidRPr="00744C17" w:rsidRDefault="00744C17" w:rsidP="002A07EB">
      <w:pPr>
        <w:spacing w:after="240"/>
        <w:ind w:left="1436" w:hanging="630"/>
        <w:jc w:val="both"/>
      </w:pPr>
      <w:r w:rsidRPr="00744C17">
        <w:t>1.</w:t>
      </w:r>
      <w:r w:rsidRPr="00744C17">
        <w:tab/>
        <w:t>Beginning in 2022, all new distribution freeway crossings are built underground where feasible</w:t>
      </w:r>
      <w:r w:rsidR="000629C8" w:rsidRPr="00744C17">
        <w:t xml:space="preserve">.  </w:t>
      </w:r>
      <w:r w:rsidRPr="00744C17">
        <w:t>If underground is not feasible, then overhead crossings are built on concrete poles</w:t>
      </w:r>
      <w:r w:rsidR="00122B31">
        <w:t xml:space="preserve">, which was the prior construction </w:t>
      </w:r>
      <w:r w:rsidR="00122B31">
        <w:lastRenderedPageBreak/>
        <w:t>standard for distribution freeway crossings</w:t>
      </w:r>
      <w:r w:rsidR="000629C8" w:rsidRPr="00744C17">
        <w:t xml:space="preserve">.  </w:t>
      </w:r>
      <w:r w:rsidRPr="00744C17">
        <w:t>This design decreases the occurrence of overhead lines obstructing major throughfares during a major storm event.</w:t>
      </w:r>
    </w:p>
    <w:p w14:paraId="05321D36" w14:textId="1F9A7D3C" w:rsidR="00744C17" w:rsidRPr="00744C17" w:rsidRDefault="00744C17" w:rsidP="002A07EB">
      <w:pPr>
        <w:spacing w:after="240"/>
        <w:ind w:left="1436" w:hanging="630"/>
        <w:jc w:val="both"/>
      </w:pPr>
      <w:r w:rsidRPr="00744C17">
        <w:t>2.</w:t>
      </w:r>
      <w:r w:rsidRPr="00744C17">
        <w:tab/>
        <w:t xml:space="preserve">Beginning in 2022, the Company adopted </w:t>
      </w:r>
      <w:r w:rsidR="6F742BD0">
        <w:t>National Electric Safety Code</w:t>
      </w:r>
      <w:r>
        <w:t xml:space="preserve"> Rule</w:t>
      </w:r>
      <w:r w:rsidR="3E363B91">
        <w:t>s</w:t>
      </w:r>
      <w:r w:rsidRPr="00744C17">
        <w:t xml:space="preserve"> 250C (Extreme Wind) and 250D (Extreme Ice with Concurrent Wind Loading) to apply to all new and replacement distribution structures regardless of height</w:t>
      </w:r>
      <w:r w:rsidR="000629C8" w:rsidRPr="00744C17">
        <w:t xml:space="preserve">.  </w:t>
      </w:r>
      <w:r w:rsidRPr="00744C17">
        <w:t>This adoption will harden distribution structures to better withstand extreme weather events.</w:t>
      </w:r>
    </w:p>
    <w:p w14:paraId="6E97639A" w14:textId="027477BA" w:rsidR="00744C17" w:rsidRPr="00744C17" w:rsidRDefault="00744C17" w:rsidP="002A07EB">
      <w:pPr>
        <w:spacing w:after="240"/>
        <w:ind w:left="1436" w:hanging="630"/>
        <w:jc w:val="both"/>
      </w:pPr>
      <w:r w:rsidRPr="00744C17">
        <w:t>3.</w:t>
      </w:r>
      <w:r w:rsidRPr="00744C17">
        <w:tab/>
        <w:t>Beginning in 2022, distribution lines in some areas within the Company’s territory have been identified to be at risk of damage from galloping conductors</w:t>
      </w:r>
      <w:r w:rsidR="00110371">
        <w:rPr>
          <w:rStyle w:val="FootnoteReference"/>
        </w:rPr>
        <w:footnoteReference w:id="2"/>
      </w:r>
      <w:r w:rsidR="000629C8" w:rsidRPr="00744C17">
        <w:t xml:space="preserve">.  </w:t>
      </w:r>
      <w:r w:rsidRPr="00744C17">
        <w:t>In these designated areas a special tangent pole framing is used for new or replacement construction</w:t>
      </w:r>
      <w:r w:rsidR="000629C8" w:rsidRPr="00744C17">
        <w:t xml:space="preserve">.  </w:t>
      </w:r>
      <w:r w:rsidRPr="00744C17">
        <w:t>This design hardens distribution lines and structures to better withstand ice buildup during cold weather.</w:t>
      </w:r>
    </w:p>
    <w:p w14:paraId="6AD4B073" w14:textId="5D6B28BC" w:rsidR="00DF26A4" w:rsidRPr="00DF26A4" w:rsidRDefault="00744C17" w:rsidP="002A07EB">
      <w:pPr>
        <w:spacing w:after="240"/>
        <w:ind w:left="1436" w:hanging="630"/>
        <w:jc w:val="both"/>
      </w:pPr>
      <w:r w:rsidRPr="00744C17">
        <w:t>4.</w:t>
      </w:r>
      <w:r w:rsidRPr="00744C17">
        <w:tab/>
        <w:t>Beginning in 2022, distribution critical infrastructure such as switching devices, large transformer banks, regulator banks, double circuits, junction poles, terminal poles, and structures in the first circuit section outside the substation will utilize poles with an engineered material</w:t>
      </w:r>
      <w:r w:rsidR="00E60139">
        <w:t xml:space="preserve"> instead of wood poles that were u</w:t>
      </w:r>
      <w:r w:rsidR="00BF65CB">
        <w:t>tilized previously</w:t>
      </w:r>
      <w:r w:rsidRPr="00744C17">
        <w:t>.</w:t>
      </w:r>
      <w:r>
        <w:t xml:space="preserve"> </w:t>
      </w:r>
    </w:p>
    <w:p w14:paraId="6EDF2308" w14:textId="726BC143" w:rsidR="00E2549B" w:rsidRPr="00C72F99" w:rsidRDefault="00E2549B" w:rsidP="00C76790">
      <w:pPr>
        <w:spacing w:line="480" w:lineRule="auto"/>
        <w:ind w:left="720" w:hanging="720"/>
        <w:jc w:val="both"/>
        <w:rPr>
          <w:b/>
        </w:rPr>
      </w:pPr>
      <w:r w:rsidRPr="00C76790">
        <w:rPr>
          <w:rFonts w:eastAsiaTheme="minorHAnsi"/>
          <w:b/>
          <w:snapToGrid/>
          <w:szCs w:val="24"/>
        </w:rPr>
        <w:t>Q</w:t>
      </w:r>
      <w:r w:rsidRPr="00C76790">
        <w:rPr>
          <w:b/>
        </w:rPr>
        <w:t>.</w:t>
      </w:r>
      <w:r w:rsidRPr="00C76790">
        <w:rPr>
          <w:b/>
        </w:rPr>
        <w:tab/>
      </w:r>
      <w:r w:rsidR="00CC6F31">
        <w:rPr>
          <w:b/>
          <w:bCs/>
        </w:rPr>
        <w:t>WHAT IS THE IMPACT OF THE DESIGN STANDARD CHANGES</w:t>
      </w:r>
      <w:r w:rsidR="00B52905" w:rsidRPr="00C72F99">
        <w:rPr>
          <w:b/>
          <w:bCs/>
        </w:rPr>
        <w:t>?</w:t>
      </w:r>
    </w:p>
    <w:p w14:paraId="2D414741" w14:textId="5D6EB5B3" w:rsidR="006A6BC6" w:rsidRDefault="00E2549B" w:rsidP="00F94AFE">
      <w:pPr>
        <w:widowControl/>
        <w:spacing w:line="480" w:lineRule="auto"/>
        <w:ind w:left="720" w:hanging="720"/>
        <w:jc w:val="both"/>
      </w:pPr>
      <w:r>
        <w:t>A.</w:t>
      </w:r>
      <w:r>
        <w:tab/>
      </w:r>
      <w:r w:rsidR="00E27E9D" w:rsidRPr="009258FB">
        <w:t xml:space="preserve">Electric Engineering facilitates the development and maintenance of the </w:t>
      </w:r>
      <w:r w:rsidR="009258FB" w:rsidRPr="009258FB">
        <w:t xml:space="preserve">distribution </w:t>
      </w:r>
      <w:r w:rsidR="00E27E9D" w:rsidRPr="009258FB">
        <w:t>design standards</w:t>
      </w:r>
      <w:r w:rsidR="000629C8" w:rsidRPr="009258FB">
        <w:t xml:space="preserve">.  </w:t>
      </w:r>
      <w:r w:rsidR="006528AD" w:rsidRPr="009258FB">
        <w:t>T</w:t>
      </w:r>
      <w:r w:rsidR="00F868BE" w:rsidRPr="009258FB">
        <w:t>he</w:t>
      </w:r>
      <w:r w:rsidR="009258FB" w:rsidRPr="009258FB">
        <w:t xml:space="preserve">se </w:t>
      </w:r>
      <w:r w:rsidR="00137437" w:rsidRPr="009258FB">
        <w:t xml:space="preserve">standards are utilized by the </w:t>
      </w:r>
      <w:r w:rsidR="00DC2850" w:rsidRPr="009258FB">
        <w:t xml:space="preserve">Major Underground and Distribution Modernization </w:t>
      </w:r>
      <w:r w:rsidR="009B515B" w:rsidRPr="009258FB">
        <w:t xml:space="preserve">division.  </w:t>
      </w:r>
      <w:r w:rsidR="001647D3">
        <w:t>Company witness</w:t>
      </w:r>
      <w:r w:rsidR="71582169">
        <w:t xml:space="preserve"> Randy Pryor discuss</w:t>
      </w:r>
      <w:r w:rsidR="004D7D6C">
        <w:t>es</w:t>
      </w:r>
      <w:r w:rsidR="71582169">
        <w:t xml:space="preserve"> the i</w:t>
      </w:r>
      <w:r w:rsidR="0066005E">
        <w:t>mpact</w:t>
      </w:r>
      <w:r w:rsidR="64AE886E">
        <w:t xml:space="preserve"> of design standard changes</w:t>
      </w:r>
      <w:r w:rsidR="0066005E" w:rsidRPr="009258FB">
        <w:t xml:space="preserve"> to th</w:t>
      </w:r>
      <w:r w:rsidR="004D7D6C">
        <w:t>is</w:t>
      </w:r>
      <w:r w:rsidR="0066005E" w:rsidRPr="009258FB">
        <w:t xml:space="preserve"> group in </w:t>
      </w:r>
      <w:r w:rsidR="004D7D6C">
        <w:t>his</w:t>
      </w:r>
      <w:r w:rsidR="0066005E" w:rsidRPr="009258FB">
        <w:t xml:space="preserve"> testimon</w:t>
      </w:r>
      <w:r w:rsidR="008316C4">
        <w:t>y</w:t>
      </w:r>
      <w:r w:rsidR="00F868BE" w:rsidRPr="009258FB">
        <w:t xml:space="preserve">. </w:t>
      </w:r>
    </w:p>
    <w:p w14:paraId="03D633EE" w14:textId="0E96120D" w:rsidR="00F94AFE" w:rsidRDefault="00F94AFE" w:rsidP="00F94AFE">
      <w:pPr>
        <w:widowControl/>
        <w:spacing w:line="480" w:lineRule="auto"/>
        <w:ind w:left="720" w:hanging="720"/>
        <w:jc w:val="both"/>
        <w:rPr>
          <w:b/>
          <w:snapToGrid/>
          <w:szCs w:val="24"/>
        </w:rPr>
      </w:pPr>
      <w:r>
        <w:rPr>
          <w:b/>
          <w:szCs w:val="24"/>
        </w:rPr>
        <w:t>Q.</w:t>
      </w:r>
      <w:r>
        <w:rPr>
          <w:b/>
          <w:szCs w:val="24"/>
        </w:rPr>
        <w:tab/>
        <w:t>WHAT SUPPLY CHAIN ISSUES HAS CENTERPOINT HOUSTON EXPERIENCED</w:t>
      </w:r>
      <w:r w:rsidR="008C0D01">
        <w:rPr>
          <w:b/>
          <w:szCs w:val="24"/>
        </w:rPr>
        <w:t xml:space="preserve"> SINCE 2019</w:t>
      </w:r>
      <w:r>
        <w:rPr>
          <w:b/>
          <w:szCs w:val="24"/>
        </w:rPr>
        <w:t>?</w:t>
      </w:r>
    </w:p>
    <w:p w14:paraId="17AB5E4A" w14:textId="7011B65A" w:rsidR="00A021B8" w:rsidRDefault="00F94AFE" w:rsidP="00CD080C">
      <w:pPr>
        <w:widowControl/>
        <w:spacing w:line="480" w:lineRule="auto"/>
        <w:ind w:left="720" w:hanging="720"/>
        <w:jc w:val="both"/>
      </w:pPr>
      <w:r>
        <w:t>A.</w:t>
      </w:r>
      <w:r>
        <w:tab/>
      </w:r>
      <w:r w:rsidR="008C0D01">
        <w:t>CenterPoint Houston’s s</w:t>
      </w:r>
      <w:r>
        <w:t xml:space="preserve">upply chain challenges significantly increased due to the COVID-19 global pandemic.  Many of our trusted vendors were not able to get the </w:t>
      </w:r>
      <w:r>
        <w:lastRenderedPageBreak/>
        <w:t xml:space="preserve">materials they needed to build equipment.  </w:t>
      </w:r>
      <w:r w:rsidR="006D7F5B">
        <w:t>For example</w:t>
      </w:r>
      <w:r>
        <w:t xml:space="preserve">, </w:t>
      </w:r>
      <w:r w:rsidRPr="00720E0E">
        <w:t>URD transformers were in short supply</w:t>
      </w:r>
      <w:r w:rsidR="006D7F5B">
        <w:t xml:space="preserve"> durin</w:t>
      </w:r>
      <w:r w:rsidR="003F0EDE">
        <w:t>g and since the pandemic</w:t>
      </w:r>
      <w:r>
        <w:t xml:space="preserve">. </w:t>
      </w:r>
      <w:r w:rsidR="00CE3047">
        <w:t xml:space="preserve"> </w:t>
      </w:r>
    </w:p>
    <w:p w14:paraId="5ADBFA16" w14:textId="77777777" w:rsidR="00F94AFE" w:rsidRDefault="00F94AFE" w:rsidP="00F94AFE">
      <w:pPr>
        <w:widowControl/>
        <w:spacing w:line="480" w:lineRule="auto"/>
        <w:ind w:left="720" w:hanging="720"/>
        <w:jc w:val="both"/>
        <w:rPr>
          <w:b/>
          <w:bCs/>
        </w:rPr>
      </w:pPr>
      <w:r>
        <w:rPr>
          <w:b/>
          <w:bCs/>
        </w:rPr>
        <w:t>Q.</w:t>
      </w:r>
      <w:r>
        <w:rPr>
          <w:b/>
          <w:bCs/>
        </w:rPr>
        <w:tab/>
        <w:t>HOW HAVE THE SUPPLY CHAIN ISSUES IMPACTED ELECTRIC ENGINEERING?</w:t>
      </w:r>
    </w:p>
    <w:p w14:paraId="44160206" w14:textId="45AF68DC" w:rsidR="00F94AFE" w:rsidRDefault="00F94AFE" w:rsidP="00F94AFE">
      <w:pPr>
        <w:widowControl/>
        <w:spacing w:line="480" w:lineRule="auto"/>
        <w:ind w:left="720" w:hanging="720"/>
        <w:jc w:val="both"/>
      </w:pPr>
      <w:r>
        <w:t>A.</w:t>
      </w:r>
      <w:r>
        <w:tab/>
      </w:r>
      <w:r w:rsidR="001866A9">
        <w:t>Electric Engineering</w:t>
      </w:r>
      <w:r w:rsidR="00452A6A">
        <w:t xml:space="preserve"> evaluates vendors and materials that will meet our standards </w:t>
      </w:r>
      <w:r w:rsidR="006E0BB5">
        <w:t xml:space="preserve">and operational needs.  Due to supply chain </w:t>
      </w:r>
      <w:r w:rsidR="2F65D711">
        <w:t>issues</w:t>
      </w:r>
      <w:r w:rsidR="006E0BB5">
        <w:t xml:space="preserve">, Electric Engineering has </w:t>
      </w:r>
      <w:r w:rsidR="00546CCD">
        <w:t>continued to seek ou</w:t>
      </w:r>
      <w:r w:rsidR="00001C39">
        <w:t>t</w:t>
      </w:r>
      <w:r w:rsidR="00546CCD">
        <w:t xml:space="preserve"> and evaluate additional </w:t>
      </w:r>
      <w:r w:rsidR="00001C39">
        <w:t>suppliers</w:t>
      </w:r>
      <w:r w:rsidR="00383A3F">
        <w:t xml:space="preserve">.  These additional vendors provide support during these times, but also </w:t>
      </w:r>
      <w:r w:rsidR="00362C74">
        <w:t>allow for competitive pricing</w:t>
      </w:r>
      <w:r w:rsidR="003A67C6">
        <w:t>.  Company witness Carla Kneipp provides further details regarding the supply challenges faced by CenterPoint Houston and what the Company has done to address them.</w:t>
      </w:r>
    </w:p>
    <w:p w14:paraId="32840CE0" w14:textId="77777777" w:rsidR="00062F00" w:rsidRDefault="00062F00" w:rsidP="00044318">
      <w:pPr>
        <w:pStyle w:val="Heading1"/>
        <w:numPr>
          <w:ilvl w:val="0"/>
          <w:numId w:val="68"/>
        </w:numPr>
        <w:spacing w:before="0" w:after="0" w:line="480" w:lineRule="auto"/>
      </w:pPr>
      <w:bookmarkStart w:id="29" w:name="_Toc159958700"/>
      <w:r w:rsidRPr="00BC2E2F">
        <w:rPr>
          <w:u w:val="single"/>
        </w:rPr>
        <w:t>ELECTRIC ENGINEERING PROGRAMS AND INITIATIVES</w:t>
      </w:r>
      <w:bookmarkEnd w:id="29"/>
    </w:p>
    <w:p w14:paraId="0EEECEB6" w14:textId="77777777" w:rsidR="00062F00" w:rsidRDefault="00062F00" w:rsidP="00062F00">
      <w:pPr>
        <w:widowControl/>
        <w:spacing w:line="480" w:lineRule="auto"/>
        <w:ind w:left="720" w:hanging="720"/>
        <w:jc w:val="both"/>
        <w:rPr>
          <w:b/>
        </w:rPr>
      </w:pPr>
      <w:r>
        <w:rPr>
          <w:b/>
        </w:rPr>
        <w:t>Q.</w:t>
      </w:r>
      <w:r>
        <w:rPr>
          <w:b/>
        </w:rPr>
        <w:tab/>
        <w:t>PLEASE DESCRIBE THE TYPES OF PROGRAMS AND INITIATIVES WITHIN THE ELECTRIC ENGINEERING DIVISION.</w:t>
      </w:r>
    </w:p>
    <w:p w14:paraId="7110BE1F" w14:textId="5B877D0B" w:rsidR="000655FF" w:rsidRDefault="7B164617" w:rsidP="002A07EB">
      <w:pPr>
        <w:widowControl/>
        <w:spacing w:line="480" w:lineRule="auto"/>
        <w:ind w:left="720" w:hanging="720"/>
        <w:jc w:val="both"/>
      </w:pPr>
      <w:r>
        <w:t>A.</w:t>
      </w:r>
      <w:r w:rsidR="00062F00">
        <w:tab/>
      </w:r>
      <w:r>
        <w:t xml:space="preserve">CenterPoint Houston has implemented </w:t>
      </w:r>
      <w:bookmarkStart w:id="30" w:name="_Int_m4F2kseb"/>
      <w:r>
        <w:t>a number of</w:t>
      </w:r>
      <w:bookmarkEnd w:id="30"/>
      <w:r>
        <w:t xml:space="preserve"> program</w:t>
      </w:r>
      <w:r w:rsidR="2E586C22">
        <w:t>s</w:t>
      </w:r>
      <w:r>
        <w:t xml:space="preserve"> and initiatives</w:t>
      </w:r>
      <w:r w:rsidR="008B4C4C">
        <w:t xml:space="preserve"> that were ongoing during the Test Year</w:t>
      </w:r>
      <w:r w:rsidR="162FB5A3">
        <w:t xml:space="preserve">. </w:t>
      </w:r>
      <w:r w:rsidR="78DD8B01">
        <w:t xml:space="preserve"> </w:t>
      </w:r>
      <w:r>
        <w:t xml:space="preserve"> </w:t>
      </w:r>
      <w:r w:rsidR="78DD8B01">
        <w:t>T</w:t>
      </w:r>
      <w:r>
        <w:t>he Electric Engineering</w:t>
      </w:r>
      <w:r w:rsidR="2E586C22">
        <w:t xml:space="preserve"> Division</w:t>
      </w:r>
      <w:r w:rsidR="78DD8B01">
        <w:t xml:space="preserve"> </w:t>
      </w:r>
      <w:r w:rsidR="14E9FB99">
        <w:t xml:space="preserve">has a role in </w:t>
      </w:r>
      <w:r w:rsidR="0E08A5E6">
        <w:t xml:space="preserve">the Root Cause Analysis Program, </w:t>
      </w:r>
      <w:r w:rsidR="1A3F1BE8">
        <w:t xml:space="preserve">and </w:t>
      </w:r>
      <w:r w:rsidR="0E08A5E6">
        <w:t>the Infra</w:t>
      </w:r>
      <w:r w:rsidR="2E586C22">
        <w:t>-</w:t>
      </w:r>
      <w:r w:rsidR="0E08A5E6">
        <w:t xml:space="preserve">red Program </w:t>
      </w:r>
      <w:r w:rsidR="457C53D5">
        <w:t xml:space="preserve">which </w:t>
      </w:r>
      <w:r w:rsidR="0E08A5E6">
        <w:t xml:space="preserve">are </w:t>
      </w:r>
      <w:r w:rsidR="0DFA388B">
        <w:t>part of</w:t>
      </w:r>
      <w:r w:rsidR="0E08A5E6">
        <w:t xml:space="preserve"> the Company’s </w:t>
      </w:r>
      <w:r w:rsidR="0DFA388B">
        <w:t>overall reliability initiatives.</w:t>
      </w:r>
      <w:r w:rsidR="13FD89B0">
        <w:t xml:space="preserve"> Other reliability programs </w:t>
      </w:r>
      <w:r w:rsidR="768C268F">
        <w:t xml:space="preserve">are discussed by Messrs. Pryor and </w:t>
      </w:r>
      <w:r w:rsidR="4E10A8D5">
        <w:t>Tumlinson.</w:t>
      </w:r>
    </w:p>
    <w:p w14:paraId="3A6C2081" w14:textId="018E82D2" w:rsidR="00355608" w:rsidRPr="00707F18" w:rsidRDefault="00355608" w:rsidP="00F320EF">
      <w:pPr>
        <w:pStyle w:val="Heading2"/>
        <w:numPr>
          <w:ilvl w:val="1"/>
          <w:numId w:val="77"/>
        </w:numPr>
        <w:spacing w:before="0" w:line="480" w:lineRule="auto"/>
        <w:rPr>
          <w:b w:val="0"/>
          <w:i w:val="0"/>
          <w:iCs w:val="0"/>
          <w:sz w:val="24"/>
          <w:szCs w:val="24"/>
          <w:u w:val="single"/>
        </w:rPr>
      </w:pPr>
      <w:bookmarkStart w:id="31" w:name="_Toc159958701"/>
      <w:r w:rsidRPr="00707F18">
        <w:rPr>
          <w:rFonts w:ascii="Times New Roman Bold" w:hAnsi="Times New Roman Bold"/>
          <w:i w:val="0"/>
          <w:iCs w:val="0"/>
          <w:caps/>
          <w:sz w:val="24"/>
          <w:szCs w:val="24"/>
          <w:u w:val="single"/>
        </w:rPr>
        <w:t>The Root Cause Analysis Program</w:t>
      </w:r>
      <w:bookmarkEnd w:id="31"/>
      <w:r w:rsidRPr="00707F18">
        <w:rPr>
          <w:i w:val="0"/>
          <w:iCs w:val="0"/>
          <w:sz w:val="24"/>
          <w:szCs w:val="24"/>
          <w:u w:val="single"/>
        </w:rPr>
        <w:t xml:space="preserve"> </w:t>
      </w:r>
    </w:p>
    <w:p w14:paraId="3C9E6C07" w14:textId="3F70BBC6" w:rsidR="00062F00" w:rsidRDefault="00062F00" w:rsidP="00062F00">
      <w:pPr>
        <w:widowControl/>
        <w:spacing w:line="480" w:lineRule="auto"/>
        <w:ind w:left="720" w:hanging="720"/>
        <w:jc w:val="both"/>
        <w:rPr>
          <w:b/>
          <w:szCs w:val="24"/>
        </w:rPr>
      </w:pPr>
      <w:r>
        <w:rPr>
          <w:b/>
          <w:szCs w:val="24"/>
        </w:rPr>
        <w:t xml:space="preserve">Q.  </w:t>
      </w:r>
      <w:r>
        <w:rPr>
          <w:b/>
          <w:szCs w:val="24"/>
        </w:rPr>
        <w:tab/>
        <w:t xml:space="preserve">WHAT IS THE </w:t>
      </w:r>
      <w:r w:rsidR="00355608">
        <w:rPr>
          <w:b/>
          <w:szCs w:val="24"/>
        </w:rPr>
        <w:t>ROOT CAUSE ANALYSIS</w:t>
      </w:r>
      <w:r>
        <w:rPr>
          <w:b/>
          <w:szCs w:val="24"/>
        </w:rPr>
        <w:t xml:space="preserve"> PROGRAM?  </w:t>
      </w:r>
    </w:p>
    <w:p w14:paraId="58566B7E" w14:textId="24E5B397" w:rsidR="002147F2" w:rsidRDefault="00062F00" w:rsidP="00B567BF">
      <w:pPr>
        <w:widowControl/>
        <w:spacing w:line="480" w:lineRule="auto"/>
        <w:ind w:left="720" w:hanging="720"/>
        <w:jc w:val="both"/>
      </w:pPr>
      <w:r>
        <w:t xml:space="preserve">A. </w:t>
      </w:r>
      <w:r>
        <w:tab/>
        <w:t xml:space="preserve">The Company’s </w:t>
      </w:r>
      <w:r w:rsidR="00355608">
        <w:t xml:space="preserve">Root Cause Analysis Program involves </w:t>
      </w:r>
      <w:r w:rsidR="00C0747D">
        <w:t xml:space="preserve">the </w:t>
      </w:r>
      <w:r w:rsidR="00BF061B">
        <w:t>evaluatio</w:t>
      </w:r>
      <w:r w:rsidR="00C0747D">
        <w:t xml:space="preserve">n </w:t>
      </w:r>
      <w:r w:rsidR="002A0243">
        <w:t xml:space="preserve">and reliability </w:t>
      </w:r>
      <w:r w:rsidR="00BA5F9F">
        <w:t xml:space="preserve">reporting </w:t>
      </w:r>
      <w:r w:rsidR="002A0243">
        <w:t xml:space="preserve">on a circuit level.  </w:t>
      </w:r>
      <w:r w:rsidR="0E08A5E6">
        <w:t>As part of th</w:t>
      </w:r>
      <w:r w:rsidR="6C08F103">
        <w:t>is</w:t>
      </w:r>
      <w:r w:rsidR="0E08A5E6">
        <w:t xml:space="preserve"> program, Electric Engineering is responsible for the </w:t>
      </w:r>
      <w:r w:rsidR="75234B0D">
        <w:t>300% circuit</w:t>
      </w:r>
      <w:r w:rsidR="5F55CF35">
        <w:t xml:space="preserve"> analysis</w:t>
      </w:r>
      <w:r w:rsidR="0E08A5E6">
        <w:t>, which</w:t>
      </w:r>
      <w:r w:rsidR="7B164617">
        <w:t xml:space="preserve"> is </w:t>
      </w:r>
      <w:r w:rsidR="75234B0D">
        <w:t>based on</w:t>
      </w:r>
      <w:r w:rsidR="7B164617">
        <w:t xml:space="preserve"> </w:t>
      </w:r>
      <w:r w:rsidR="21D02694">
        <w:t>t</w:t>
      </w:r>
      <w:r w:rsidR="75234B0D">
        <w:t xml:space="preserve">he Commission’s </w:t>
      </w:r>
      <w:r w:rsidR="21725CEC">
        <w:lastRenderedPageBreak/>
        <w:t>reliability and continuity of service</w:t>
      </w:r>
      <w:r w:rsidR="75234B0D">
        <w:t xml:space="preserve"> standards contained in 16 T</w:t>
      </w:r>
      <w:r w:rsidR="2352A8F1">
        <w:t xml:space="preserve">ex. </w:t>
      </w:r>
      <w:r w:rsidR="75234B0D">
        <w:t>A</w:t>
      </w:r>
      <w:r w:rsidR="2352A8F1">
        <w:t xml:space="preserve">dmin. </w:t>
      </w:r>
      <w:r w:rsidR="75234B0D">
        <w:t>C</w:t>
      </w:r>
      <w:r w:rsidR="2352A8F1">
        <w:t>ode</w:t>
      </w:r>
      <w:r w:rsidR="75234B0D">
        <w:t xml:space="preserve"> §25.52.  The system-wide reliability standard requires that each utility maintain and operate its electric distribution system so that the </w:t>
      </w:r>
      <w:r w:rsidR="1E116C00">
        <w:t>utility’</w:t>
      </w:r>
      <w:r w:rsidR="24E0C731">
        <w:t>s</w:t>
      </w:r>
      <w:r w:rsidR="75234B0D">
        <w:t xml:space="preserve"> </w:t>
      </w:r>
      <w:r w:rsidR="00F64C96">
        <w:t xml:space="preserve">system average </w:t>
      </w:r>
      <w:r w:rsidR="00C66701">
        <w:t xml:space="preserve">interruption </w:t>
      </w:r>
      <w:r w:rsidR="00F64C96">
        <w:t>duration index (“</w:t>
      </w:r>
      <w:r w:rsidR="75234B0D">
        <w:t>SAIDI</w:t>
      </w:r>
      <w:r w:rsidR="00F64C96">
        <w:t>”)</w:t>
      </w:r>
      <w:r w:rsidR="75234B0D">
        <w:t xml:space="preserve">, which represents the average number of outage minutes per customer per year, and the </w:t>
      </w:r>
      <w:r w:rsidR="00C66701">
        <w:t xml:space="preserve">system </w:t>
      </w:r>
      <w:r w:rsidR="00A867B7">
        <w:t>average interruption frequency index (“</w:t>
      </w:r>
      <w:r w:rsidR="75234B0D" w:rsidRPr="6107C906">
        <w:rPr>
          <w:rFonts w:cs="Arial"/>
        </w:rPr>
        <w:t>SAIFI</w:t>
      </w:r>
      <w:r w:rsidR="00A867B7">
        <w:rPr>
          <w:rFonts w:cs="Arial"/>
        </w:rPr>
        <w:t>”)</w:t>
      </w:r>
      <w:r w:rsidR="75234B0D" w:rsidRPr="6107C906">
        <w:rPr>
          <w:rFonts w:cs="Arial"/>
        </w:rPr>
        <w:t xml:space="preserve">, which </w:t>
      </w:r>
      <w:r w:rsidR="75234B0D">
        <w:t xml:space="preserve">represents average number of times that a customer's service is interrupted, </w:t>
      </w:r>
      <w:r w:rsidR="24E0C731">
        <w:t xml:space="preserve">do not exceed the Commission-approved SAIDI and SAIFI for the utility </w:t>
      </w:r>
      <w:r w:rsidR="75234B0D">
        <w:t>by more than 5%</w:t>
      </w:r>
      <w:r w:rsidR="48F245B1">
        <w:t xml:space="preserve"> in any given year</w:t>
      </w:r>
      <w:r w:rsidR="75234B0D">
        <w:t xml:space="preserve">.  In addition, the </w:t>
      </w:r>
      <w:r w:rsidR="57D4AB6E">
        <w:t xml:space="preserve">Commission’s </w:t>
      </w:r>
      <w:r w:rsidR="75234B0D">
        <w:t xml:space="preserve">rule </w:t>
      </w:r>
      <w:r w:rsidR="01B0D078">
        <w:t>requires that each utility maintain and operate its electric distribution system such</w:t>
      </w:r>
      <w:r w:rsidR="75234B0D">
        <w:t xml:space="preserve"> that no distribution feeder with more than ten customers sustains a 12-month SAIDI or SAIFI value that is more than 300% greater than the system average of all feeders for any two consecutive years</w:t>
      </w:r>
      <w:r w:rsidR="5998308B">
        <w:t xml:space="preserve">.  </w:t>
      </w:r>
    </w:p>
    <w:p w14:paraId="1F515376" w14:textId="1F64C0D2" w:rsidR="00062F00" w:rsidRDefault="00B3433B" w:rsidP="00CB1794">
      <w:pPr>
        <w:pStyle w:val="CRAnswer"/>
        <w:ind w:firstLine="720"/>
      </w:pPr>
      <w:r>
        <w:t xml:space="preserve">As part of </w:t>
      </w:r>
      <w:r w:rsidR="00693E78">
        <w:t>this</w:t>
      </w:r>
      <w:r w:rsidR="00A41302">
        <w:t xml:space="preserve"> program, </w:t>
      </w:r>
      <w:r w:rsidR="00743BAC">
        <w:t xml:space="preserve">Electric Engineering reviews </w:t>
      </w:r>
      <w:r w:rsidR="00CF328D">
        <w:t xml:space="preserve">any </w:t>
      </w:r>
      <w:r w:rsidR="00017D39">
        <w:t>circuit</w:t>
      </w:r>
      <w:r w:rsidR="00CF328D">
        <w:t xml:space="preserve"> that </w:t>
      </w:r>
      <w:r w:rsidR="00017D39">
        <w:t>i</w:t>
      </w:r>
      <w:r w:rsidR="64472BC1">
        <w:t>s</w:t>
      </w:r>
      <w:r w:rsidR="00017D39">
        <w:t xml:space="preserve"> projected to become a 300% circuit.  Electric Engineering review</w:t>
      </w:r>
      <w:r w:rsidR="0013371E">
        <w:t>s</w:t>
      </w:r>
      <w:r w:rsidR="005778F7">
        <w:t xml:space="preserve"> distribution development plans,</w:t>
      </w:r>
      <w:r w:rsidR="00017D39">
        <w:t xml:space="preserve"> outage information, </w:t>
      </w:r>
      <w:r w:rsidR="00D01AF7">
        <w:t>inspection dat</w:t>
      </w:r>
      <w:r w:rsidR="0013371E">
        <w:t>a</w:t>
      </w:r>
      <w:r w:rsidR="00D01AF7">
        <w:t>, vegetation management schedules</w:t>
      </w:r>
      <w:r w:rsidR="0013371E">
        <w:t>,</w:t>
      </w:r>
      <w:r w:rsidR="00D01AF7">
        <w:t xml:space="preserve"> and perform</w:t>
      </w:r>
      <w:r w:rsidR="0013371E">
        <w:t>s</w:t>
      </w:r>
      <w:r w:rsidR="00D01AF7">
        <w:t xml:space="preserve"> field inspections including infra-red inspections of major equipment.</w:t>
      </w:r>
      <w:r w:rsidR="0083303D">
        <w:t xml:space="preserve">  Based on </w:t>
      </w:r>
      <w:r w:rsidR="00BF22DC">
        <w:t xml:space="preserve">its </w:t>
      </w:r>
      <w:r w:rsidR="0083303D">
        <w:t xml:space="preserve">engineering evaluation, Electric Engineering develops a circuit action plan </w:t>
      </w:r>
      <w:r w:rsidR="00743BAC">
        <w:t xml:space="preserve">and provides that plan </w:t>
      </w:r>
      <w:r w:rsidR="0083303D">
        <w:t xml:space="preserve">to </w:t>
      </w:r>
      <w:r w:rsidR="00AF0FB7">
        <w:t xml:space="preserve">Distribution Operations </w:t>
      </w:r>
      <w:r w:rsidR="005778F7">
        <w:t>and Service Delivery for execution</w:t>
      </w:r>
      <w:r w:rsidR="003E35BB">
        <w:t xml:space="preserve">. </w:t>
      </w:r>
      <w:r w:rsidR="00763DA2">
        <w:t>Deryl Tumlinson</w:t>
      </w:r>
      <w:r w:rsidR="007211F5">
        <w:t>’s testimony</w:t>
      </w:r>
      <w:r w:rsidR="00763DA2">
        <w:t xml:space="preserve"> </w:t>
      </w:r>
      <w:r w:rsidR="007211F5">
        <w:t>describes</w:t>
      </w:r>
      <w:r w:rsidR="00A22BDD">
        <w:t xml:space="preserve"> how the Distribution Operations and Service Delivery Division </w:t>
      </w:r>
      <w:r w:rsidR="007211F5">
        <w:t>executes the circuit action plan.</w:t>
      </w:r>
    </w:p>
    <w:p w14:paraId="0DFB8C45" w14:textId="11552612" w:rsidR="00062F00" w:rsidRDefault="00062F00" w:rsidP="00062F00">
      <w:pPr>
        <w:spacing w:line="480" w:lineRule="auto"/>
        <w:ind w:left="720" w:hanging="720"/>
        <w:jc w:val="both"/>
        <w:rPr>
          <w:b/>
          <w:bCs/>
        </w:rPr>
      </w:pPr>
      <w:r>
        <w:rPr>
          <w:b/>
          <w:bCs/>
        </w:rPr>
        <w:t>Q.</w:t>
      </w:r>
      <w:r>
        <w:rPr>
          <w:b/>
          <w:bCs/>
        </w:rPr>
        <w:tab/>
        <w:t xml:space="preserve">WHY IS THIS </w:t>
      </w:r>
      <w:r w:rsidR="000B211A">
        <w:rPr>
          <w:b/>
          <w:bCs/>
        </w:rPr>
        <w:t xml:space="preserve">PROGRAM </w:t>
      </w:r>
      <w:r>
        <w:rPr>
          <w:b/>
          <w:bCs/>
        </w:rPr>
        <w:t>IMPORTANT?</w:t>
      </w:r>
    </w:p>
    <w:p w14:paraId="37A769BB" w14:textId="2BF72C7A" w:rsidR="00C22C1D" w:rsidRDefault="00062F00" w:rsidP="00CE31A7">
      <w:pPr>
        <w:spacing w:line="480" w:lineRule="auto"/>
        <w:ind w:left="720" w:hanging="720"/>
        <w:jc w:val="both"/>
      </w:pPr>
      <w:r w:rsidRPr="00BB7882">
        <w:t>A.</w:t>
      </w:r>
      <w:r>
        <w:tab/>
      </w:r>
      <w:r w:rsidR="00C04773">
        <w:t xml:space="preserve">The 300% circuit analysis is an important part of the Root Cause Analysis Program because it </w:t>
      </w:r>
      <w:r w:rsidR="004F0853" w:rsidRPr="00711975">
        <w:t>create</w:t>
      </w:r>
      <w:r w:rsidR="00711975">
        <w:t>s</w:t>
      </w:r>
      <w:r w:rsidR="004F0853" w:rsidRPr="00711975">
        <w:t xml:space="preserve"> a proactive response to 300% circuit outages.  It is designed to </w:t>
      </w:r>
      <w:r w:rsidR="004F0853" w:rsidRPr="00711975">
        <w:lastRenderedPageBreak/>
        <w:t>identify and initiate corrective actions on circuits with issues before they become a repeating 300% circuit.  In order to accomplish this, a circuit’s indices are analyzed against predictive data that indicates operational issues.</w:t>
      </w:r>
      <w:r w:rsidR="004F0853" w:rsidRPr="004F0853">
        <w:t xml:space="preserve">  </w:t>
      </w:r>
      <w:r w:rsidR="008B6529" w:rsidRPr="008B6529">
        <w:t xml:space="preserve">By addressing issues at their root this program leads to greater </w:t>
      </w:r>
      <w:r w:rsidR="00E00E3C">
        <w:t>reliability and</w:t>
      </w:r>
      <w:r w:rsidR="008B6529" w:rsidRPr="008B6529">
        <w:t xml:space="preserve"> customer satisfaction.</w:t>
      </w:r>
      <w:r w:rsidR="00DA1BB9">
        <w:t xml:space="preserve"> </w:t>
      </w:r>
    </w:p>
    <w:p w14:paraId="42582461" w14:textId="0711AF3C" w:rsidR="00C04773" w:rsidRPr="00707F18" w:rsidRDefault="00C04773" w:rsidP="000F588F">
      <w:pPr>
        <w:pStyle w:val="Heading2"/>
        <w:spacing w:before="120" w:line="480" w:lineRule="auto"/>
        <w:rPr>
          <w:b w:val="0"/>
          <w:i w:val="0"/>
          <w:iCs w:val="0"/>
          <w:sz w:val="24"/>
          <w:szCs w:val="24"/>
        </w:rPr>
      </w:pPr>
      <w:bookmarkStart w:id="32" w:name="_Toc159958702"/>
      <w:r w:rsidRPr="00707F18">
        <w:rPr>
          <w:rFonts w:ascii="Times New Roman Bold" w:hAnsi="Times New Roman Bold"/>
          <w:i w:val="0"/>
          <w:iCs w:val="0"/>
          <w:caps/>
          <w:sz w:val="24"/>
          <w:szCs w:val="24"/>
        </w:rPr>
        <w:t>Infra-red Program</w:t>
      </w:r>
      <w:bookmarkEnd w:id="32"/>
    </w:p>
    <w:p w14:paraId="021B7CB5" w14:textId="1D32E159" w:rsidR="00062F00" w:rsidRDefault="00062F00" w:rsidP="00062F00">
      <w:pPr>
        <w:spacing w:line="480" w:lineRule="auto"/>
        <w:ind w:left="720" w:hanging="720"/>
        <w:jc w:val="both"/>
        <w:rPr>
          <w:b/>
          <w:bCs/>
        </w:rPr>
      </w:pPr>
      <w:r>
        <w:rPr>
          <w:b/>
          <w:bCs/>
        </w:rPr>
        <w:t xml:space="preserve">Q. </w:t>
      </w:r>
      <w:r>
        <w:rPr>
          <w:b/>
          <w:bCs/>
        </w:rPr>
        <w:tab/>
        <w:t xml:space="preserve">WHAT IS THE </w:t>
      </w:r>
      <w:r w:rsidR="007D5D23">
        <w:rPr>
          <w:b/>
          <w:bCs/>
        </w:rPr>
        <w:t>INFRA</w:t>
      </w:r>
      <w:r w:rsidR="006A6907">
        <w:rPr>
          <w:b/>
          <w:bCs/>
        </w:rPr>
        <w:t>-</w:t>
      </w:r>
      <w:r w:rsidR="007D5D23">
        <w:rPr>
          <w:b/>
          <w:bCs/>
        </w:rPr>
        <w:t>RED</w:t>
      </w:r>
      <w:r>
        <w:rPr>
          <w:b/>
          <w:bCs/>
        </w:rPr>
        <w:t xml:space="preserve"> PROGRAM?</w:t>
      </w:r>
    </w:p>
    <w:p w14:paraId="784FE898" w14:textId="6FFA1699" w:rsidR="00C22C1D" w:rsidRPr="00D6378B" w:rsidRDefault="00062F00" w:rsidP="00D72935">
      <w:pPr>
        <w:spacing w:line="480" w:lineRule="auto"/>
        <w:ind w:left="720" w:hanging="720"/>
        <w:jc w:val="both"/>
      </w:pPr>
      <w:r w:rsidRPr="00ED652A">
        <w:t>A.</w:t>
      </w:r>
      <w:r>
        <w:tab/>
      </w:r>
      <w:r w:rsidR="00A90338" w:rsidRPr="00D6378B">
        <w:rPr>
          <w:rFonts w:cs="Arial"/>
          <w:bCs/>
        </w:rPr>
        <w:t xml:space="preserve">Infra-red technology allows the Company to see the heat generated by deteriorating components </w:t>
      </w:r>
      <w:r w:rsidR="003953E9">
        <w:rPr>
          <w:rFonts w:cs="Arial"/>
          <w:bCs/>
        </w:rPr>
        <w:t xml:space="preserve">or components that are overloaded </w:t>
      </w:r>
      <w:r w:rsidR="00A90338" w:rsidRPr="00D6378B">
        <w:rPr>
          <w:rFonts w:cs="Arial"/>
          <w:bCs/>
        </w:rPr>
        <w:t>on the distribution system</w:t>
      </w:r>
      <w:r w:rsidR="00AB1099">
        <w:rPr>
          <w:rFonts w:cs="Arial"/>
          <w:bCs/>
        </w:rPr>
        <w:t>, known as “Hot Spots</w:t>
      </w:r>
      <w:r w:rsidR="00A90338" w:rsidRPr="00D6378B">
        <w:rPr>
          <w:rFonts w:cs="Arial"/>
          <w:bCs/>
        </w:rPr>
        <w:t>.</w:t>
      </w:r>
      <w:r w:rsidR="00AB1099">
        <w:rPr>
          <w:rFonts w:cs="Arial"/>
          <w:bCs/>
        </w:rPr>
        <w:t>”</w:t>
      </w:r>
      <w:r w:rsidR="00A90338" w:rsidRPr="00D6378B">
        <w:rPr>
          <w:rFonts w:cs="Arial"/>
          <w:bCs/>
        </w:rPr>
        <w:t xml:space="preserve">  These Hot Spots eventually result in equipment failure and loss of service</w:t>
      </w:r>
      <w:r w:rsidR="00DF66CF">
        <w:rPr>
          <w:rFonts w:cs="Arial"/>
          <w:bCs/>
        </w:rPr>
        <w:t xml:space="preserve"> to customers</w:t>
      </w:r>
      <w:r w:rsidR="00A90338" w:rsidRPr="00D6378B">
        <w:rPr>
          <w:rFonts w:cs="Arial"/>
          <w:bCs/>
        </w:rPr>
        <w:t xml:space="preserve">.  Infra-red technology </w:t>
      </w:r>
      <w:r w:rsidR="00A90338">
        <w:rPr>
          <w:rFonts w:cs="Arial"/>
          <w:bCs/>
        </w:rPr>
        <w:t>i</w:t>
      </w:r>
      <w:r w:rsidR="00A90338" w:rsidRPr="00D6378B">
        <w:rPr>
          <w:rFonts w:cs="Arial"/>
          <w:bCs/>
        </w:rPr>
        <w:t xml:space="preserve">s a unique tool </w:t>
      </w:r>
      <w:r w:rsidR="00AD2238">
        <w:rPr>
          <w:rFonts w:cs="Arial"/>
          <w:bCs/>
        </w:rPr>
        <w:t xml:space="preserve">used </w:t>
      </w:r>
      <w:r w:rsidR="00A90338" w:rsidRPr="00D6378B">
        <w:rPr>
          <w:rFonts w:cs="Arial"/>
          <w:bCs/>
        </w:rPr>
        <w:t>to find potential equipment outages before they occur so that proactive repairs can be</w:t>
      </w:r>
      <w:r w:rsidR="00A90338">
        <w:rPr>
          <w:rFonts w:cs="Arial"/>
          <w:bCs/>
        </w:rPr>
        <w:t xml:space="preserve"> made prior to an outage.  The I</w:t>
      </w:r>
      <w:r w:rsidR="00A90338" w:rsidRPr="00D6378B">
        <w:rPr>
          <w:rFonts w:cs="Arial"/>
          <w:bCs/>
        </w:rPr>
        <w:t xml:space="preserve">nfra-red </w:t>
      </w:r>
      <w:r w:rsidR="00A90338">
        <w:rPr>
          <w:rFonts w:cs="Arial"/>
          <w:bCs/>
        </w:rPr>
        <w:t>P</w:t>
      </w:r>
      <w:r w:rsidR="00A90338" w:rsidRPr="00D6378B">
        <w:rPr>
          <w:rFonts w:cs="Arial"/>
          <w:bCs/>
        </w:rPr>
        <w:t xml:space="preserve">rogram </w:t>
      </w:r>
      <w:r w:rsidR="00C04773">
        <w:rPr>
          <w:rFonts w:cs="Arial"/>
          <w:bCs/>
        </w:rPr>
        <w:t xml:space="preserve">deploys this technology through inspection cycles to </w:t>
      </w:r>
      <w:r w:rsidR="00A90338" w:rsidRPr="00D6378B">
        <w:rPr>
          <w:rFonts w:cs="Arial"/>
          <w:bCs/>
        </w:rPr>
        <w:t>reduce the number of equipment failures</w:t>
      </w:r>
      <w:r w:rsidR="00AD2238">
        <w:rPr>
          <w:rFonts w:cs="Arial"/>
          <w:bCs/>
        </w:rPr>
        <w:t>, thereby</w:t>
      </w:r>
      <w:r w:rsidR="00A90338" w:rsidRPr="00D6378B">
        <w:rPr>
          <w:rFonts w:cs="Arial"/>
          <w:bCs/>
        </w:rPr>
        <w:t xml:space="preserve"> </w:t>
      </w:r>
      <w:r w:rsidR="00AD2238">
        <w:rPr>
          <w:rFonts w:cs="Arial"/>
          <w:bCs/>
        </w:rPr>
        <w:t>improving</w:t>
      </w:r>
      <w:r w:rsidR="00A90338" w:rsidRPr="00D6378B">
        <w:rPr>
          <w:rFonts w:cs="Arial"/>
          <w:bCs/>
        </w:rPr>
        <w:t xml:space="preserve"> reliability by decreasing SAIDI and</w:t>
      </w:r>
      <w:r w:rsidR="00A90338" w:rsidRPr="00D6378B">
        <w:rPr>
          <w:bCs/>
        </w:rPr>
        <w:t xml:space="preserve"> </w:t>
      </w:r>
      <w:r w:rsidR="00A90338" w:rsidRPr="00D6378B">
        <w:rPr>
          <w:rFonts w:cs="Arial"/>
          <w:bCs/>
        </w:rPr>
        <w:t>SAIFI</w:t>
      </w:r>
      <w:r w:rsidR="00A90338" w:rsidRPr="00D6378B">
        <w:t xml:space="preserve">. </w:t>
      </w:r>
      <w:r w:rsidR="009729D7">
        <w:t xml:space="preserve">  </w:t>
      </w:r>
      <w:r w:rsidR="00A90338" w:rsidRPr="00D6378B">
        <w:t xml:space="preserve"> </w:t>
      </w:r>
    </w:p>
    <w:p w14:paraId="584423AB" w14:textId="77777777" w:rsidR="00A90338" w:rsidRPr="00D6378B" w:rsidRDefault="00A90338" w:rsidP="00A90338">
      <w:pPr>
        <w:pStyle w:val="CRQuestion"/>
      </w:pPr>
      <w:r w:rsidRPr="00D6378B">
        <w:t xml:space="preserve">Q.  </w:t>
      </w:r>
      <w:r w:rsidRPr="00D6378B">
        <w:tab/>
        <w:t>WHAT IS THE INSPECTION CYCLE FOR THE INFRA-RED PROGRAM?</w:t>
      </w:r>
    </w:p>
    <w:p w14:paraId="49192DE3" w14:textId="2E5233B5" w:rsidR="00A90338" w:rsidRPr="00D6378B" w:rsidRDefault="00A90338" w:rsidP="000771A5">
      <w:pPr>
        <w:spacing w:line="480" w:lineRule="auto"/>
        <w:ind w:left="720" w:hanging="720"/>
        <w:jc w:val="both"/>
      </w:pPr>
      <w:r>
        <w:t xml:space="preserve">A.  </w:t>
      </w:r>
      <w:r>
        <w:tab/>
      </w:r>
      <w:r w:rsidRPr="3A437986">
        <w:rPr>
          <w:rFonts w:cs="Arial"/>
          <w:color w:val="000000" w:themeColor="text1"/>
        </w:rPr>
        <w:t xml:space="preserve">All circuits are inspected on an eight-year cycle.  </w:t>
      </w:r>
      <w:r w:rsidR="0049230A" w:rsidRPr="3A437986">
        <w:rPr>
          <w:rFonts w:cs="Arial"/>
          <w:color w:val="000000" w:themeColor="text1"/>
        </w:rPr>
        <w:t>Eig</w:t>
      </w:r>
      <w:r w:rsidR="006775A2" w:rsidRPr="3A437986">
        <w:rPr>
          <w:rFonts w:cs="Arial"/>
          <w:color w:val="000000" w:themeColor="text1"/>
        </w:rPr>
        <w:t>hty</w:t>
      </w:r>
      <w:r w:rsidR="00C22C1D" w:rsidRPr="3A437986">
        <w:rPr>
          <w:rFonts w:cs="Arial"/>
          <w:color w:val="000000" w:themeColor="text1"/>
        </w:rPr>
        <w:t>-</w:t>
      </w:r>
      <w:r w:rsidR="006775A2" w:rsidRPr="3A437986">
        <w:rPr>
          <w:rFonts w:cs="Arial"/>
          <w:color w:val="000000" w:themeColor="text1"/>
        </w:rPr>
        <w:t>three</w:t>
      </w:r>
      <w:r w:rsidRPr="3A437986">
        <w:rPr>
          <w:rFonts w:cs="Arial"/>
          <w:color w:val="000000" w:themeColor="text1"/>
        </w:rPr>
        <w:t xml:space="preserve"> </w:t>
      </w:r>
      <w:r w:rsidRPr="00D6378B">
        <w:rPr>
          <w:rFonts w:cs="Arial"/>
          <w:bCs/>
        </w:rPr>
        <w:t>b</w:t>
      </w:r>
      <w:r w:rsidRPr="00D6378B">
        <w:t>enchmark circuits that are representative of the overall CenterPoint Houston system are inspected every two years to ensure that the eight-year cycle is adequate to achieve the desired reliability results</w:t>
      </w:r>
      <w:r w:rsidRPr="00922CCF">
        <w:t xml:space="preserve">.  </w:t>
      </w:r>
      <w:r w:rsidRPr="3A437986">
        <w:rPr>
          <w:rFonts w:cs="Arial"/>
          <w:color w:val="000000" w:themeColor="text1"/>
        </w:rPr>
        <w:t>If a circuit is identified as a</w:t>
      </w:r>
      <w:r w:rsidR="004B1D9B" w:rsidRPr="3A437986">
        <w:rPr>
          <w:rFonts w:cs="Arial"/>
          <w:color w:val="000000" w:themeColor="text1"/>
        </w:rPr>
        <w:t xml:space="preserve"> 4+ year</w:t>
      </w:r>
      <w:r w:rsidRPr="3A437986">
        <w:rPr>
          <w:rFonts w:cs="Arial"/>
          <w:color w:val="000000" w:themeColor="text1"/>
        </w:rPr>
        <w:t xml:space="preserve"> repeating 10% circuit, meaning it’s in the top 10% for SAIDI and SAIFI minutes, or a 300% circuit, meaning its SAIDI and SAIFI minutes are three times higher than the average circuit, then it is advanced on the infra-red schedule to the current </w:t>
      </w:r>
      <w:r w:rsidRPr="00D6378B">
        <w:rPr>
          <w:rFonts w:cs="Arial"/>
          <w:bCs/>
        </w:rPr>
        <w:t xml:space="preserve">year.  </w:t>
      </w:r>
      <w:r w:rsidRPr="3A437986">
        <w:rPr>
          <w:rFonts w:cs="Arial"/>
          <w:color w:val="000000" w:themeColor="text1"/>
        </w:rPr>
        <w:t xml:space="preserve">This additional focus on the circuits with the highest SAIDI and SAIFI measurements </w:t>
      </w:r>
      <w:r w:rsidR="7231C38C" w:rsidRPr="3A437986">
        <w:rPr>
          <w:rFonts w:cs="Arial"/>
          <w:color w:val="000000" w:themeColor="text1"/>
        </w:rPr>
        <w:t>is</w:t>
      </w:r>
      <w:r w:rsidRPr="3A437986">
        <w:rPr>
          <w:rFonts w:cs="Arial"/>
          <w:color w:val="000000" w:themeColor="text1"/>
        </w:rPr>
        <w:t xml:space="preserve"> </w:t>
      </w:r>
      <w:r w:rsidRPr="3A437986">
        <w:rPr>
          <w:rFonts w:cs="Arial"/>
          <w:color w:val="000000" w:themeColor="text1"/>
        </w:rPr>
        <w:lastRenderedPageBreak/>
        <w:t xml:space="preserve">done to address performance issues.  </w:t>
      </w:r>
      <w:r w:rsidR="00E803AD">
        <w:t>C</w:t>
      </w:r>
      <w:r w:rsidRPr="00D6378B">
        <w:t>ircuits that</w:t>
      </w:r>
      <w:r w:rsidRPr="00D6378B" w:rsidDel="003E463F">
        <w:t xml:space="preserve"> </w:t>
      </w:r>
      <w:r w:rsidR="003E463F">
        <w:t xml:space="preserve">meet our </w:t>
      </w:r>
      <w:r w:rsidRPr="00D6378B">
        <w:t xml:space="preserve">heavily loaded </w:t>
      </w:r>
      <w:r w:rsidR="003E463F">
        <w:t xml:space="preserve">criteria </w:t>
      </w:r>
      <w:r w:rsidRPr="00D6378B">
        <w:t xml:space="preserve">(greater than 500 amps) are </w:t>
      </w:r>
      <w:r w:rsidR="00E803AD">
        <w:t xml:space="preserve">also </w:t>
      </w:r>
      <w:r w:rsidRPr="00D6378B">
        <w:t>inspected</w:t>
      </w:r>
      <w:r w:rsidR="00213029">
        <w:t xml:space="preserve"> </w:t>
      </w:r>
      <w:r w:rsidR="00226C94">
        <w:t xml:space="preserve">during the peak </w:t>
      </w:r>
      <w:r w:rsidR="0003323F">
        <w:t xml:space="preserve">loading </w:t>
      </w:r>
      <w:r w:rsidR="00226C94">
        <w:t>season</w:t>
      </w:r>
      <w:r w:rsidR="00D957B4">
        <w:t xml:space="preserve">, </w:t>
      </w:r>
      <w:r w:rsidRPr="00D6378B">
        <w:t xml:space="preserve">as data has proven a higher failure rate of equipment </w:t>
      </w:r>
      <w:r w:rsidR="00E803AD">
        <w:t>that is</w:t>
      </w:r>
      <w:r w:rsidR="00E803AD" w:rsidRPr="00D6378B">
        <w:t xml:space="preserve"> </w:t>
      </w:r>
      <w:r w:rsidRPr="00D6378B">
        <w:t>subjected to higher load.</w:t>
      </w:r>
      <w:r w:rsidR="00B5273D">
        <w:t xml:space="preserve">  Additional</w:t>
      </w:r>
      <w:r w:rsidR="00892DF9">
        <w:t xml:space="preserve"> equipment is inspected </w:t>
      </w:r>
      <w:r w:rsidR="00D72411">
        <w:t xml:space="preserve">as needed </w:t>
      </w:r>
      <w:r w:rsidR="00892DF9">
        <w:t xml:space="preserve">upon request by </w:t>
      </w:r>
      <w:r w:rsidR="006758E7">
        <w:t>Operations.</w:t>
      </w:r>
    </w:p>
    <w:p w14:paraId="66024457" w14:textId="77777777" w:rsidR="00A90338" w:rsidRPr="00D6378B" w:rsidRDefault="00A90338" w:rsidP="00A90338">
      <w:pPr>
        <w:pStyle w:val="CRQuestion"/>
      </w:pPr>
      <w:r w:rsidRPr="00D6378B">
        <w:t xml:space="preserve">Q.  </w:t>
      </w:r>
      <w:r w:rsidRPr="00D6378B">
        <w:tab/>
        <w:t xml:space="preserve">WHAT EQUIPMENT IS INSPECTED?  </w:t>
      </w:r>
    </w:p>
    <w:p w14:paraId="0004A682" w14:textId="4C6211EE" w:rsidR="00A90338" w:rsidRPr="00D6378B" w:rsidRDefault="00A90338" w:rsidP="000771A5">
      <w:pPr>
        <w:spacing w:line="480" w:lineRule="auto"/>
        <w:ind w:left="720" w:hanging="720"/>
        <w:jc w:val="both"/>
        <w:rPr>
          <w:rFonts w:cs="Arial"/>
          <w:bCs/>
        </w:rPr>
      </w:pPr>
      <w:r w:rsidRPr="00D6378B">
        <w:rPr>
          <w:szCs w:val="24"/>
        </w:rPr>
        <w:t xml:space="preserve">A.  </w:t>
      </w:r>
      <w:r w:rsidRPr="00D6378B">
        <w:rPr>
          <w:szCs w:val="24"/>
        </w:rPr>
        <w:tab/>
      </w:r>
      <w:r w:rsidRPr="00D6378B">
        <w:rPr>
          <w:rFonts w:cs="Arial"/>
          <w:bCs/>
          <w:color w:val="000000"/>
        </w:rPr>
        <w:t>I</w:t>
      </w:r>
      <w:r w:rsidRPr="00D6378B">
        <w:rPr>
          <w:rFonts w:cs="Arial"/>
          <w:bCs/>
        </w:rPr>
        <w:t xml:space="preserve">nfra-red scans are </w:t>
      </w:r>
      <w:r>
        <w:rPr>
          <w:rFonts w:cs="Arial"/>
          <w:bCs/>
        </w:rPr>
        <w:t xml:space="preserve">conducted on </w:t>
      </w:r>
      <w:r w:rsidRPr="00D6378B">
        <w:rPr>
          <w:rFonts w:cs="Arial"/>
          <w:bCs/>
        </w:rPr>
        <w:t>the terminal poles at the substation and major equipment on the circuit, including pole-top switches, reclosers, regulators, and capacitors.  Scans</w:t>
      </w:r>
      <w:r w:rsidRPr="00D6378B" w:rsidDel="0058307B">
        <w:rPr>
          <w:rFonts w:cs="Arial"/>
          <w:bCs/>
        </w:rPr>
        <w:t xml:space="preserve"> </w:t>
      </w:r>
      <w:r w:rsidR="0058307B">
        <w:rPr>
          <w:rFonts w:cs="Arial"/>
          <w:bCs/>
        </w:rPr>
        <w:t>may</w:t>
      </w:r>
      <w:r w:rsidR="0058307B" w:rsidRPr="00D6378B">
        <w:rPr>
          <w:rFonts w:cs="Arial"/>
          <w:bCs/>
        </w:rPr>
        <w:t xml:space="preserve"> </w:t>
      </w:r>
      <w:r w:rsidRPr="00D6378B">
        <w:rPr>
          <w:rFonts w:cs="Arial"/>
          <w:bCs/>
        </w:rPr>
        <w:t>also</w:t>
      </w:r>
      <w:r w:rsidR="0058307B">
        <w:rPr>
          <w:rFonts w:cs="Arial"/>
          <w:bCs/>
        </w:rPr>
        <w:t xml:space="preserve"> be</w:t>
      </w:r>
      <w:r w:rsidRPr="00D6378B">
        <w:rPr>
          <w:rFonts w:cs="Arial"/>
          <w:bCs/>
        </w:rPr>
        <w:t xml:space="preserve"> performed on </w:t>
      </w:r>
      <w:r w:rsidRPr="00D6378B">
        <w:rPr>
          <w:rFonts w:cs="Arial"/>
          <w:bCs/>
          <w:color w:val="000000"/>
        </w:rPr>
        <w:t>the fuse cutouts, jumpers, splices, and transformers along the circuit backbone.</w:t>
      </w:r>
      <w:r w:rsidRPr="00D6378B">
        <w:rPr>
          <w:rFonts w:cs="Arial"/>
          <w:bCs/>
        </w:rPr>
        <w:t xml:space="preserve">  The identified </w:t>
      </w:r>
      <w:r w:rsidR="00406241">
        <w:rPr>
          <w:rFonts w:cs="Arial"/>
          <w:bCs/>
        </w:rPr>
        <w:t>H</w:t>
      </w:r>
      <w:r w:rsidRPr="00D6378B">
        <w:rPr>
          <w:rFonts w:cs="Arial"/>
          <w:bCs/>
        </w:rPr>
        <w:t xml:space="preserve">ot </w:t>
      </w:r>
      <w:r w:rsidR="00406241">
        <w:rPr>
          <w:rFonts w:cs="Arial"/>
          <w:bCs/>
        </w:rPr>
        <w:t>S</w:t>
      </w:r>
      <w:r w:rsidRPr="00D6378B">
        <w:rPr>
          <w:rFonts w:cs="Arial"/>
          <w:bCs/>
        </w:rPr>
        <w:t>pots are reported</w:t>
      </w:r>
      <w:r w:rsidR="00406241">
        <w:rPr>
          <w:rFonts w:cs="Arial"/>
          <w:bCs/>
        </w:rPr>
        <w:t>,</w:t>
      </w:r>
      <w:r w:rsidRPr="00D6378B">
        <w:rPr>
          <w:rFonts w:cs="Arial"/>
          <w:bCs/>
        </w:rPr>
        <w:t xml:space="preserve"> and repairs are made.  If the problem is severe enough and there is a danger of imminent failure, then procedures are taken to isolate the device and initiate immediate repairs. </w:t>
      </w:r>
    </w:p>
    <w:p w14:paraId="3366D0FC" w14:textId="6745DD0D" w:rsidR="000F66B9" w:rsidRPr="00D6378B" w:rsidRDefault="000F66B9" w:rsidP="000F66B9">
      <w:pPr>
        <w:pStyle w:val="CRQuestion"/>
      </w:pPr>
      <w:r w:rsidRPr="00D6378B">
        <w:t xml:space="preserve">Q.  </w:t>
      </w:r>
      <w:r w:rsidRPr="00D6378B">
        <w:tab/>
      </w:r>
      <w:r w:rsidR="0027751E">
        <w:t xml:space="preserve">HOW MANy CIRCUITS </w:t>
      </w:r>
      <w:r w:rsidR="002F1A3D">
        <w:t>WERE INSPECTED USING INFRA-RED SCANS</w:t>
      </w:r>
      <w:r w:rsidRPr="00D6378B">
        <w:t xml:space="preserve">?  </w:t>
      </w:r>
    </w:p>
    <w:p w14:paraId="3E1E7E43" w14:textId="1CCE0C9C" w:rsidR="00FF11E8" w:rsidRDefault="000F66B9" w:rsidP="00D115D1">
      <w:pPr>
        <w:spacing w:line="480" w:lineRule="auto"/>
        <w:ind w:left="720" w:hanging="720"/>
        <w:jc w:val="both"/>
        <w:rPr>
          <w:rFonts w:cs="Arial"/>
          <w:color w:val="000000" w:themeColor="text1"/>
        </w:rPr>
      </w:pPr>
      <w:r>
        <w:t xml:space="preserve">A.  </w:t>
      </w:r>
      <w:r>
        <w:tab/>
      </w:r>
      <w:r w:rsidR="00BC3D52">
        <w:t>Since 2019</w:t>
      </w:r>
      <w:r w:rsidR="0083063B">
        <w:t>,</w:t>
      </w:r>
      <w:r w:rsidR="00061532" w:rsidRPr="0CE1BD8C">
        <w:rPr>
          <w:rFonts w:cs="Arial"/>
          <w:color w:val="000000" w:themeColor="text1"/>
        </w:rPr>
        <w:t xml:space="preserve"> the Company </w:t>
      </w:r>
      <w:r w:rsidR="7E8129F7" w:rsidRPr="0CE1BD8C">
        <w:rPr>
          <w:rFonts w:cs="Arial"/>
          <w:color w:val="000000" w:themeColor="text1"/>
        </w:rPr>
        <w:t xml:space="preserve">has </w:t>
      </w:r>
      <w:r w:rsidR="00061532" w:rsidRPr="0CE1BD8C">
        <w:rPr>
          <w:rFonts w:cs="Arial"/>
          <w:color w:val="000000" w:themeColor="text1"/>
        </w:rPr>
        <w:t xml:space="preserve">conducted infra-red scans on </w:t>
      </w:r>
      <w:r w:rsidR="00315BEC">
        <w:rPr>
          <w:rFonts w:cs="Arial"/>
          <w:color w:val="000000" w:themeColor="text1"/>
        </w:rPr>
        <w:t>1</w:t>
      </w:r>
      <w:r w:rsidR="00F26472">
        <w:rPr>
          <w:rFonts w:cs="Arial"/>
          <w:color w:val="000000" w:themeColor="text1"/>
        </w:rPr>
        <w:t>,532</w:t>
      </w:r>
      <w:r w:rsidR="00F26472" w:rsidRPr="0CE1BD8C" w:rsidDel="00C67D97">
        <w:rPr>
          <w:rFonts w:cs="Arial"/>
          <w:color w:val="000000" w:themeColor="text1"/>
        </w:rPr>
        <w:t xml:space="preserve"> </w:t>
      </w:r>
      <w:r w:rsidR="00061532" w:rsidRPr="0CE1BD8C">
        <w:rPr>
          <w:rFonts w:cs="Arial"/>
          <w:color w:val="000000" w:themeColor="text1"/>
        </w:rPr>
        <w:t>distribution circuits.</w:t>
      </w:r>
      <w:r w:rsidR="00D23C16" w:rsidRPr="0CE1BD8C">
        <w:rPr>
          <w:rFonts w:cs="Arial"/>
          <w:color w:val="000000" w:themeColor="text1"/>
        </w:rPr>
        <w:t xml:space="preserve">  As a result of these infra-red scans, the Company </w:t>
      </w:r>
      <w:r w:rsidR="00A8072A" w:rsidRPr="0CE1BD8C">
        <w:rPr>
          <w:rFonts w:cs="Arial"/>
          <w:color w:val="000000" w:themeColor="text1"/>
        </w:rPr>
        <w:t xml:space="preserve">identified and </w:t>
      </w:r>
      <w:r w:rsidR="005B4B16" w:rsidRPr="0CE1BD8C">
        <w:rPr>
          <w:rFonts w:cs="Arial"/>
          <w:color w:val="000000" w:themeColor="text1"/>
        </w:rPr>
        <w:t>took corrective action on</w:t>
      </w:r>
      <w:r w:rsidR="00A8072A" w:rsidRPr="0CE1BD8C">
        <w:rPr>
          <w:rFonts w:cs="Arial"/>
          <w:color w:val="000000" w:themeColor="text1"/>
        </w:rPr>
        <w:t xml:space="preserve"> </w:t>
      </w:r>
      <w:r w:rsidR="00A7156F">
        <w:rPr>
          <w:rFonts w:cs="Arial"/>
          <w:color w:val="000000" w:themeColor="text1"/>
        </w:rPr>
        <w:t>1</w:t>
      </w:r>
      <w:r w:rsidR="00046574">
        <w:rPr>
          <w:rFonts w:cs="Arial"/>
          <w:color w:val="000000" w:themeColor="text1"/>
        </w:rPr>
        <w:t>,</w:t>
      </w:r>
      <w:r w:rsidR="00A7156F">
        <w:rPr>
          <w:rFonts w:cs="Arial"/>
          <w:color w:val="000000" w:themeColor="text1"/>
        </w:rPr>
        <w:t>328</w:t>
      </w:r>
      <w:r w:rsidR="00C67D97" w:rsidRPr="0CE1BD8C">
        <w:rPr>
          <w:rFonts w:cs="Arial"/>
          <w:color w:val="000000" w:themeColor="text1"/>
        </w:rPr>
        <w:t xml:space="preserve"> </w:t>
      </w:r>
      <w:r w:rsidR="008639E3" w:rsidRPr="0CE1BD8C">
        <w:rPr>
          <w:rFonts w:cs="Arial"/>
          <w:color w:val="000000" w:themeColor="text1"/>
        </w:rPr>
        <w:t>issues</w:t>
      </w:r>
      <w:r w:rsidR="005B4B16" w:rsidRPr="0CE1BD8C">
        <w:rPr>
          <w:rFonts w:cs="Arial"/>
          <w:color w:val="000000" w:themeColor="text1"/>
        </w:rPr>
        <w:t xml:space="preserve"> before such issues led to equipment failure.</w:t>
      </w:r>
      <w:r w:rsidR="00061532" w:rsidRPr="0CE1BD8C">
        <w:rPr>
          <w:rFonts w:cs="Arial"/>
          <w:color w:val="000000" w:themeColor="text1"/>
        </w:rPr>
        <w:t xml:space="preserve">  </w:t>
      </w:r>
      <w:r w:rsidR="005B4B16" w:rsidRPr="0CE1BD8C">
        <w:rPr>
          <w:rFonts w:cs="Arial"/>
          <w:color w:val="000000" w:themeColor="text1"/>
        </w:rPr>
        <w:t xml:space="preserve"> </w:t>
      </w:r>
      <w:r w:rsidR="00B84A0A" w:rsidRPr="0CE1BD8C">
        <w:rPr>
          <w:rFonts w:cs="Arial"/>
          <w:color w:val="000000" w:themeColor="text1"/>
        </w:rPr>
        <w:t xml:space="preserve"> </w:t>
      </w:r>
    </w:p>
    <w:p w14:paraId="0AD095F1" w14:textId="75B60027" w:rsidR="0037292D" w:rsidRPr="00A93360" w:rsidRDefault="0037292D" w:rsidP="00D115D1">
      <w:pPr>
        <w:spacing w:line="480" w:lineRule="auto"/>
        <w:ind w:left="720" w:hanging="720"/>
        <w:jc w:val="both"/>
        <w:rPr>
          <w:b/>
          <w:bCs/>
        </w:rPr>
      </w:pPr>
      <w:r w:rsidRPr="00A93360">
        <w:rPr>
          <w:b/>
          <w:bCs/>
        </w:rPr>
        <w:t>Q.</w:t>
      </w:r>
      <w:r w:rsidRPr="00A93360">
        <w:rPr>
          <w:b/>
          <w:bCs/>
        </w:rPr>
        <w:tab/>
      </w:r>
      <w:r w:rsidR="00131DBD" w:rsidRPr="00A93360">
        <w:rPr>
          <w:b/>
          <w:bCs/>
        </w:rPr>
        <w:t>I</w:t>
      </w:r>
      <w:r w:rsidRPr="00A93360">
        <w:rPr>
          <w:b/>
          <w:bCs/>
        </w:rPr>
        <w:t>S E</w:t>
      </w:r>
      <w:r w:rsidR="00131DBD" w:rsidRPr="00A93360">
        <w:rPr>
          <w:b/>
          <w:bCs/>
        </w:rPr>
        <w:t>LECTRIC ENGINEERING THE DEPARTMENT THAT CONDUCTS THE CORRECTIVE ACTION</w:t>
      </w:r>
      <w:r w:rsidR="00E85661" w:rsidRPr="00A93360">
        <w:rPr>
          <w:b/>
          <w:bCs/>
        </w:rPr>
        <w:t xml:space="preserve"> IDENTIFIED IN THE INFRA-RED INSPECTIONS?</w:t>
      </w:r>
    </w:p>
    <w:p w14:paraId="0301D667" w14:textId="07EEDDAA" w:rsidR="00E85661" w:rsidRDefault="00E85661" w:rsidP="00D115D1">
      <w:pPr>
        <w:spacing w:line="480" w:lineRule="auto"/>
        <w:ind w:left="720" w:hanging="720"/>
        <w:jc w:val="both"/>
      </w:pPr>
      <w:r>
        <w:t>A.</w:t>
      </w:r>
      <w:r>
        <w:tab/>
        <w:t>No.  The Distribution Operat</w:t>
      </w:r>
      <w:r w:rsidR="00FA0774">
        <w:t xml:space="preserve">ions and </w:t>
      </w:r>
      <w:r w:rsidR="00E47CC0">
        <w:t xml:space="preserve">Service Delivery </w:t>
      </w:r>
      <w:r w:rsidR="00B038EA">
        <w:t xml:space="preserve">department is responsible for that work.  Mr. Tumlinson </w:t>
      </w:r>
      <w:r w:rsidR="003039DE">
        <w:t>describes</w:t>
      </w:r>
      <w:r w:rsidR="00B038EA">
        <w:t xml:space="preserve"> this work in his direct testimony.</w:t>
      </w:r>
    </w:p>
    <w:p w14:paraId="1037BB38" w14:textId="77777777" w:rsidR="00266FED" w:rsidRDefault="00266FED" w:rsidP="00266FED">
      <w:pPr>
        <w:spacing w:line="480" w:lineRule="auto"/>
        <w:ind w:left="720" w:hanging="720"/>
        <w:jc w:val="both"/>
        <w:rPr>
          <w:b/>
          <w:bCs/>
          <w:snapToGrid/>
        </w:rPr>
      </w:pPr>
      <w:r>
        <w:rPr>
          <w:b/>
          <w:bCs/>
        </w:rPr>
        <w:t>Q.</w:t>
      </w:r>
      <w:r>
        <w:rPr>
          <w:b/>
          <w:bCs/>
        </w:rPr>
        <w:tab/>
        <w:t>WHY IS THIS PROGRAM IMPORTANT?</w:t>
      </w:r>
    </w:p>
    <w:p w14:paraId="14122F49" w14:textId="7C25C6A3" w:rsidR="009F3681" w:rsidRDefault="00266FED" w:rsidP="009F3681">
      <w:pPr>
        <w:spacing w:line="480" w:lineRule="auto"/>
        <w:ind w:left="720" w:hanging="720"/>
        <w:jc w:val="both"/>
      </w:pPr>
      <w:r>
        <w:t>A.</w:t>
      </w:r>
      <w:r>
        <w:tab/>
      </w:r>
      <w:r w:rsidR="009F3681">
        <w:t>The In</w:t>
      </w:r>
      <w:r w:rsidR="00A73A90">
        <w:t>fra-red program</w:t>
      </w:r>
      <w:r w:rsidR="00174D71">
        <w:t xml:space="preserve"> is an </w:t>
      </w:r>
      <w:r w:rsidR="009F3681">
        <w:t xml:space="preserve">important part </w:t>
      </w:r>
      <w:r w:rsidR="00174D71">
        <w:t xml:space="preserve">of </w:t>
      </w:r>
      <w:r w:rsidR="00773D59">
        <w:t>our system reliability</w:t>
      </w:r>
      <w:r w:rsidR="009F3681" w:rsidRPr="00711975">
        <w:t xml:space="preserve">.  It is designed </w:t>
      </w:r>
      <w:r w:rsidR="009F3681" w:rsidRPr="00711975">
        <w:lastRenderedPageBreak/>
        <w:t xml:space="preserve">to identify and initiate corrective actions </w:t>
      </w:r>
      <w:r w:rsidR="00F2537A">
        <w:t>o</w:t>
      </w:r>
      <w:r w:rsidR="003E7979">
        <w:t xml:space="preserve">n </w:t>
      </w:r>
      <w:r w:rsidR="003E7979" w:rsidRPr="00D6378B">
        <w:rPr>
          <w:rFonts w:cs="Arial"/>
          <w:bCs/>
        </w:rPr>
        <w:t xml:space="preserve">deteriorating components </w:t>
      </w:r>
      <w:r w:rsidR="003E7979">
        <w:rPr>
          <w:rFonts w:cs="Arial"/>
          <w:bCs/>
        </w:rPr>
        <w:t xml:space="preserve">or components that are overloaded </w:t>
      </w:r>
      <w:r w:rsidR="003E7979" w:rsidRPr="00D6378B">
        <w:rPr>
          <w:rFonts w:cs="Arial"/>
          <w:bCs/>
        </w:rPr>
        <w:t>on the distribution system</w:t>
      </w:r>
      <w:r w:rsidR="003E7979">
        <w:rPr>
          <w:rFonts w:cs="Arial"/>
          <w:bCs/>
        </w:rPr>
        <w:t>.</w:t>
      </w:r>
      <w:r w:rsidR="00B263CC">
        <w:t xml:space="preserve">  </w:t>
      </w:r>
      <w:r w:rsidR="005F558D">
        <w:t>By a</w:t>
      </w:r>
      <w:r w:rsidR="009F3681" w:rsidRPr="008B6529">
        <w:t>ddressing</w:t>
      </w:r>
      <w:r w:rsidR="00773D59">
        <w:t xml:space="preserve"> </w:t>
      </w:r>
      <w:r w:rsidR="00397AB4">
        <w:t>these c</w:t>
      </w:r>
      <w:r w:rsidR="00397AB4" w:rsidRPr="00397AB4">
        <w:t>omponents</w:t>
      </w:r>
      <w:r w:rsidR="005F558D">
        <w:t xml:space="preserve"> before </w:t>
      </w:r>
      <w:r w:rsidR="00A73808">
        <w:t>failure</w:t>
      </w:r>
      <w:r w:rsidR="009F3681" w:rsidRPr="008B6529">
        <w:t xml:space="preserve"> this program leads to </w:t>
      </w:r>
      <w:r w:rsidR="007A01D9">
        <w:t xml:space="preserve">improved </w:t>
      </w:r>
      <w:r w:rsidR="009F3681" w:rsidRPr="008B6529">
        <w:t>r</w:t>
      </w:r>
      <w:r w:rsidR="00A73808">
        <w:t>eliability and</w:t>
      </w:r>
      <w:r w:rsidR="009F3681" w:rsidRPr="008B6529">
        <w:t xml:space="preserve"> customer satisfaction.</w:t>
      </w:r>
      <w:r w:rsidR="009F3681">
        <w:t xml:space="preserve"> </w:t>
      </w:r>
    </w:p>
    <w:p w14:paraId="453E4A06" w14:textId="76AD8366" w:rsidR="00FF11E8" w:rsidRPr="00BC2E2F" w:rsidRDefault="006D3F9B" w:rsidP="00D115D1">
      <w:pPr>
        <w:pStyle w:val="Heading1"/>
        <w:numPr>
          <w:ilvl w:val="0"/>
          <w:numId w:val="68"/>
        </w:numPr>
        <w:spacing w:before="0" w:after="0" w:line="480" w:lineRule="auto"/>
      </w:pPr>
      <w:bookmarkStart w:id="33" w:name="_Toc148543733"/>
      <w:bookmarkStart w:id="34" w:name="_Toc148543734"/>
      <w:bookmarkStart w:id="35" w:name="_Hlk145333286"/>
      <w:bookmarkStart w:id="36" w:name="_Toc159958703"/>
      <w:bookmarkEnd w:id="33"/>
      <w:bookmarkEnd w:id="34"/>
      <w:r w:rsidRPr="00BC2E2F">
        <w:rPr>
          <w:u w:val="single"/>
        </w:rPr>
        <w:t>CAPITAL AND O&amp;M EXPENSE PLANNING</w:t>
      </w:r>
      <w:r w:rsidR="008C17B8" w:rsidRPr="00BC2E2F">
        <w:rPr>
          <w:u w:val="single"/>
        </w:rPr>
        <w:t xml:space="preserve"> </w:t>
      </w:r>
      <w:r w:rsidRPr="00BC2E2F">
        <w:rPr>
          <w:u w:val="single"/>
        </w:rPr>
        <w:t>AND COST CONTROL</w:t>
      </w:r>
      <w:bookmarkEnd w:id="36"/>
    </w:p>
    <w:p w14:paraId="3FCD82D2" w14:textId="5717C06F" w:rsidR="006D3F9B" w:rsidRDefault="006D3F9B" w:rsidP="006D3F9B">
      <w:pPr>
        <w:widowControl/>
        <w:spacing w:line="480" w:lineRule="auto"/>
        <w:ind w:left="720" w:hanging="720"/>
        <w:jc w:val="both"/>
        <w:rPr>
          <w:b/>
        </w:rPr>
      </w:pPr>
      <w:r>
        <w:rPr>
          <w:b/>
        </w:rPr>
        <w:t xml:space="preserve">Q.  </w:t>
      </w:r>
      <w:r>
        <w:rPr>
          <w:b/>
        </w:rPr>
        <w:tab/>
        <w:t xml:space="preserve">HOW DOES CENTERPOINT HOUSTON ENSURE THAT ITS NECESSARY CAPITAL INVESTMENTS AND O&amp;M EXPENSES ARE REASONABLE? </w:t>
      </w:r>
    </w:p>
    <w:p w14:paraId="4A207A98" w14:textId="6C569C26" w:rsidR="006D3F9B" w:rsidRPr="00921E34" w:rsidDel="006F5827" w:rsidRDefault="006D3F9B" w:rsidP="006D3F9B">
      <w:pPr>
        <w:widowControl/>
        <w:spacing w:line="480" w:lineRule="auto"/>
        <w:ind w:left="720" w:hanging="720"/>
        <w:jc w:val="both"/>
        <w:rPr>
          <w:color w:val="000000" w:themeColor="text1"/>
          <w:szCs w:val="24"/>
        </w:rPr>
      </w:pPr>
      <w:r>
        <w:t xml:space="preserve">A. </w:t>
      </w:r>
      <w:r>
        <w:tab/>
      </w:r>
      <w:r w:rsidRPr="7DB6D706">
        <w:rPr>
          <w:color w:val="000000" w:themeColor="text1"/>
        </w:rPr>
        <w:t>CenterPoint Houston carefully p</w:t>
      </w:r>
      <w:r w:rsidRPr="00155CA6">
        <w:rPr>
          <w:color w:val="000000" w:themeColor="text1"/>
        </w:rPr>
        <w:t>lans capital investments and O&amp;M activities and related expenses a</w:t>
      </w:r>
      <w:r w:rsidRPr="7DB6D706">
        <w:rPr>
          <w:color w:val="000000" w:themeColor="text1"/>
        </w:rPr>
        <w:t xml:space="preserve">nd adjusts the programs </w:t>
      </w:r>
      <w:r w:rsidR="004C649F" w:rsidRPr="7DB6D706">
        <w:rPr>
          <w:color w:val="000000" w:themeColor="text1"/>
        </w:rPr>
        <w:t>and</w:t>
      </w:r>
      <w:r w:rsidRPr="7DB6D706">
        <w:rPr>
          <w:color w:val="000000" w:themeColor="text1"/>
        </w:rPr>
        <w:t xml:space="preserve"> costs annually </w:t>
      </w:r>
      <w:r w:rsidR="004C649F" w:rsidRPr="7DB6D706">
        <w:rPr>
          <w:color w:val="000000" w:themeColor="text1"/>
        </w:rPr>
        <w:t xml:space="preserve">based </w:t>
      </w:r>
      <w:r w:rsidRPr="7DB6D706">
        <w:rPr>
          <w:color w:val="000000" w:themeColor="text1"/>
        </w:rPr>
        <w:t>on system performance.  The Company</w:t>
      </w:r>
      <w:r>
        <w:t xml:space="preserve"> uses several processes to accomplish this oversight.  These processes include: </w:t>
      </w:r>
      <w:r w:rsidR="004C649F">
        <w:t>(</w:t>
      </w:r>
      <w:r>
        <w:t xml:space="preserve">1) the workforce planning process, </w:t>
      </w:r>
      <w:r w:rsidR="004C649F">
        <w:t>(</w:t>
      </w:r>
      <w:r>
        <w:t xml:space="preserve">2) budgeting and cost control, </w:t>
      </w:r>
      <w:r w:rsidR="004C649F">
        <w:t>(</w:t>
      </w:r>
      <w:r>
        <w:t xml:space="preserve">3) use of contractors, </w:t>
      </w:r>
      <w:r w:rsidR="00A42ADC">
        <w:t>(</w:t>
      </w:r>
      <w:r>
        <w:t xml:space="preserve">4) the distribution planning process, </w:t>
      </w:r>
      <w:r w:rsidR="00A42ADC">
        <w:t>(</w:t>
      </w:r>
      <w:r>
        <w:t>5) the transmission planning process</w:t>
      </w:r>
      <w:r w:rsidR="1E72C0FF">
        <w:t>, and 6) the asset management process</w:t>
      </w:r>
      <w:r>
        <w:t>.  I will discuss the workforce planning process, budgeting and cost control, and the use of contractors</w:t>
      </w:r>
      <w:r w:rsidR="00854D91">
        <w:t xml:space="preserve"> within the Electric Engineering Division</w:t>
      </w:r>
      <w:r>
        <w:t>.  The distribution planning process</w:t>
      </w:r>
      <w:r w:rsidR="2DE0D75B">
        <w:t>,</w:t>
      </w:r>
      <w:r>
        <w:t xml:space="preserve"> the transmission planning process</w:t>
      </w:r>
      <w:r w:rsidR="6DF33F4A">
        <w:t>, and the asset management process</w:t>
      </w:r>
      <w:r>
        <w:t xml:space="preserve"> are discussed in </w:t>
      </w:r>
      <w:r w:rsidR="00091A6A">
        <w:t>the testimony of Company witness Eric</w:t>
      </w:r>
      <w:r>
        <w:t xml:space="preserve"> </w:t>
      </w:r>
      <w:r w:rsidR="00854D91">
        <w:t>Easton</w:t>
      </w:r>
      <w:r w:rsidR="006F5827">
        <w:t>.</w:t>
      </w:r>
      <w:r w:rsidDel="008147D5">
        <w:t xml:space="preserve"> </w:t>
      </w:r>
      <w:r w:rsidR="60ED8291">
        <w:t xml:space="preserve">Mr. </w:t>
      </w:r>
      <w:r w:rsidR="003B2203">
        <w:t>Tumlinson’s</w:t>
      </w:r>
      <w:r w:rsidR="60ED8291">
        <w:t xml:space="preserve"> testimony discusses</w:t>
      </w:r>
      <w:r w:rsidR="60ED8291" w:rsidRPr="4D7B5409">
        <w:rPr>
          <w:color w:val="000000" w:themeColor="text1"/>
          <w:szCs w:val="24"/>
        </w:rPr>
        <w:t xml:space="preserve"> the workforce planning process along with budgeting and cost controls for internal crews, while Mr. Pryor’s testimony will present budgeting and cost control and the use of contractors. </w:t>
      </w:r>
      <w:r w:rsidR="628952F2" w:rsidRPr="00921E34">
        <w:rPr>
          <w:color w:val="000000" w:themeColor="text1"/>
          <w:szCs w:val="24"/>
        </w:rPr>
        <w:t>In addition, the testimony of Darren Storey describes the Company’s planning and budget processes for services provided to the Company by its affiliates.</w:t>
      </w:r>
    </w:p>
    <w:p w14:paraId="5B0BFDEC" w14:textId="6990C0D5" w:rsidR="006D3F9B" w:rsidRPr="00707F18" w:rsidRDefault="00707F18" w:rsidP="0020441B">
      <w:pPr>
        <w:pStyle w:val="CROutline2"/>
        <w:keepNext/>
        <w:snapToGrid w:val="0"/>
        <w:rPr>
          <w:rFonts w:ascii="Times New Roman Bold" w:hAnsi="Times New Roman Bold"/>
          <w:caps/>
          <w:u w:val="single"/>
        </w:rPr>
      </w:pPr>
      <w:bookmarkStart w:id="37" w:name="_Toc159958704"/>
      <w:r w:rsidRPr="00707F18">
        <w:rPr>
          <w:rFonts w:ascii="Times New Roman Bold" w:hAnsi="Times New Roman Bold"/>
          <w:u w:val="single"/>
        </w:rPr>
        <w:lastRenderedPageBreak/>
        <w:t>WORKFORCE PLANNING PROCESS</w:t>
      </w:r>
      <w:bookmarkEnd w:id="37"/>
    </w:p>
    <w:p w14:paraId="7619255E" w14:textId="77777777" w:rsidR="006D3F9B" w:rsidRDefault="006D3F9B" w:rsidP="006D3F9B">
      <w:pPr>
        <w:pStyle w:val="BodyText"/>
        <w:spacing w:line="480" w:lineRule="auto"/>
        <w:ind w:left="720" w:hanging="720"/>
        <w:rPr>
          <w:b/>
        </w:rPr>
      </w:pPr>
      <w:r>
        <w:rPr>
          <w:b/>
        </w:rPr>
        <w:t xml:space="preserve">Q.  </w:t>
      </w:r>
      <w:r>
        <w:rPr>
          <w:b/>
        </w:rPr>
        <w:tab/>
        <w:t>HOW DOES CENTERPOINT HOUSTON ENSURE THAT IT MAINTAINS PERSONNEL LEVELS SUFFICIENT TO OPERATE AND MAINTAIN ITS ELECTRIC ENGINEERING NEEDS?</w:t>
      </w:r>
    </w:p>
    <w:p w14:paraId="3DBB70CC" w14:textId="4E4C3CEA" w:rsidR="006D3F9B" w:rsidRDefault="006D3F9B" w:rsidP="006D3F9B">
      <w:pPr>
        <w:widowControl/>
        <w:spacing w:line="480" w:lineRule="auto"/>
        <w:ind w:left="720" w:hanging="720"/>
        <w:jc w:val="both"/>
      </w:pPr>
      <w:r>
        <w:t xml:space="preserve">A. </w:t>
      </w:r>
      <w:r>
        <w:tab/>
        <w:t>CenterPoint Houston must have an adequate number of experienced and well</w:t>
      </w:r>
      <w:r w:rsidR="00634F20">
        <w:noBreakHyphen/>
      </w:r>
      <w:r>
        <w:t>trained engineers on staff at all times.  This will enable the Company to support the design needs for service area growth</w:t>
      </w:r>
      <w:r w:rsidR="003D6571">
        <w:t xml:space="preserve"> a</w:t>
      </w:r>
      <w:r w:rsidR="0016076A">
        <w:t>nd reliability</w:t>
      </w:r>
      <w:r>
        <w:t xml:space="preserve">.  As such, the Company has processes in place to ensure adequate staffing while, at the same time, ensuring that its staffing is efficient and reasonable. </w:t>
      </w:r>
    </w:p>
    <w:p w14:paraId="3D9E6B83" w14:textId="417F7F51" w:rsidR="006D3F9B" w:rsidRDefault="006D3F9B" w:rsidP="00B82873">
      <w:pPr>
        <w:widowControl/>
        <w:spacing w:line="480" w:lineRule="auto"/>
        <w:ind w:left="720" w:hanging="720"/>
        <w:jc w:val="both"/>
      </w:pPr>
      <w:r>
        <w:tab/>
      </w:r>
      <w:r>
        <w:tab/>
        <w:t xml:space="preserve">For instance, the Company regularly and consistently evaluates future staffing needs.  Succession planning is reviewed and updated for key positions within the Electric Engineering </w:t>
      </w:r>
      <w:r w:rsidR="008E3028">
        <w:t>D</w:t>
      </w:r>
      <w:r>
        <w:t xml:space="preserve">ivision to address attrition, retirements, and promotions.  </w:t>
      </w:r>
    </w:p>
    <w:p w14:paraId="018F5F3A" w14:textId="2F581CF3" w:rsidR="006D3F9B" w:rsidRPr="00707F18" w:rsidRDefault="00707F18" w:rsidP="006D3F9B">
      <w:pPr>
        <w:pStyle w:val="CROutline2"/>
        <w:snapToGrid w:val="0"/>
        <w:rPr>
          <w:rFonts w:ascii="Times New Roman Bold" w:hAnsi="Times New Roman Bold"/>
          <w:caps/>
          <w:u w:val="single"/>
        </w:rPr>
      </w:pPr>
      <w:bookmarkStart w:id="38" w:name="_Toc159958705"/>
      <w:r w:rsidRPr="00707F18">
        <w:rPr>
          <w:rFonts w:ascii="Times New Roman Bold" w:hAnsi="Times New Roman Bold"/>
          <w:u w:val="single"/>
        </w:rPr>
        <w:t>BUDGETING AND COST CONTROL</w:t>
      </w:r>
      <w:bookmarkEnd w:id="38"/>
    </w:p>
    <w:p w14:paraId="7444F75A" w14:textId="77777777" w:rsidR="006D3F9B" w:rsidRDefault="006D3F9B" w:rsidP="006D3F9B">
      <w:pPr>
        <w:pStyle w:val="BodyText"/>
        <w:numPr>
          <w:ilvl w:val="0"/>
          <w:numId w:val="45"/>
        </w:numPr>
        <w:tabs>
          <w:tab w:val="clear" w:pos="420"/>
          <w:tab w:val="num" w:pos="720"/>
        </w:tabs>
        <w:spacing w:line="480" w:lineRule="auto"/>
        <w:ind w:left="720" w:hanging="720"/>
        <w:rPr>
          <w:b/>
        </w:rPr>
      </w:pPr>
      <w:r>
        <w:rPr>
          <w:b/>
        </w:rPr>
        <w:t>WHAT MEASURES DOES THE COMPANY USE TO BUDGET, MONITOR, AND CONTROL COSTS?</w:t>
      </w:r>
    </w:p>
    <w:p w14:paraId="14D23C3F" w14:textId="6753094A" w:rsidR="006D3F9B" w:rsidRDefault="006D3F9B" w:rsidP="006D3F9B">
      <w:pPr>
        <w:pStyle w:val="BodyText"/>
        <w:numPr>
          <w:ilvl w:val="0"/>
          <w:numId w:val="46"/>
        </w:numPr>
        <w:tabs>
          <w:tab w:val="clear" w:pos="360"/>
          <w:tab w:val="num" w:pos="720"/>
        </w:tabs>
        <w:spacing w:line="480" w:lineRule="auto"/>
        <w:ind w:left="720" w:hanging="720"/>
        <w:rPr>
          <w:b/>
          <w:bCs/>
        </w:rPr>
      </w:pPr>
      <w:r>
        <w:t xml:space="preserve">CenterPoint Houston develops the Electric Engineering </w:t>
      </w:r>
      <w:r w:rsidR="00285E64">
        <w:t>D</w:t>
      </w:r>
      <w:r>
        <w:t>ivision’s budget as part of the Company’s business planning process.</w:t>
      </w:r>
      <w:r w:rsidR="000B06B3">
        <w:t xml:space="preserve">  </w:t>
      </w:r>
      <w:r>
        <w:t xml:space="preserve">In developing the </w:t>
      </w:r>
      <w:r w:rsidR="0088675D">
        <w:t>Electric Engineering Division</w:t>
      </w:r>
      <w:r w:rsidR="00F33463">
        <w:t>’s</w:t>
      </w:r>
      <w:r>
        <w:t xml:space="preserve"> budget, CenterPoint Houston uses historical trends for service restoration and maintenance and analyzes current trends in development activity to anticipate growth that must be addressed through the budget.  To be sure that planned expenditures remain reasonable, the Company monitors actual expenses, compares them against budgeted amounts on a monthly basis, and investigates variances.  On a monthly basis, CenterPoint Houston makes </w:t>
      </w:r>
      <w:r>
        <w:lastRenderedPageBreak/>
        <w:t>projections and changes to the budget forecast based on this review.  These spending evaluations result in continu</w:t>
      </w:r>
      <w:r w:rsidR="00285E64">
        <w:t>ous</w:t>
      </w:r>
      <w:r>
        <w:t xml:space="preserve"> system-wide cost control.  Please refer to the testimony of </w:t>
      </w:r>
      <w:r w:rsidR="00285E64">
        <w:t>Company witness</w:t>
      </w:r>
      <w:r w:rsidR="6A76E391">
        <w:t>es</w:t>
      </w:r>
      <w:r>
        <w:t xml:space="preserve"> </w:t>
      </w:r>
      <w:r w:rsidR="00014877" w:rsidRPr="0028580A">
        <w:t>Eric Easton</w:t>
      </w:r>
      <w:r w:rsidR="00987AD6">
        <w:t xml:space="preserve"> and </w:t>
      </w:r>
      <w:r w:rsidR="00921E34">
        <w:t>Darren Storey</w:t>
      </w:r>
      <w:r>
        <w:t xml:space="preserve"> for more detail on the Company’s planning and budget processes.   </w:t>
      </w:r>
    </w:p>
    <w:p w14:paraId="605E0856" w14:textId="2DF1B7DF" w:rsidR="006D3F9B" w:rsidRPr="00707F18" w:rsidRDefault="00707F18" w:rsidP="006D3F9B">
      <w:pPr>
        <w:pStyle w:val="CROutline2"/>
        <w:snapToGrid w:val="0"/>
        <w:rPr>
          <w:rFonts w:ascii="Times New Roman Bold" w:hAnsi="Times New Roman Bold"/>
          <w:caps/>
          <w:u w:val="single"/>
        </w:rPr>
      </w:pPr>
      <w:bookmarkStart w:id="39" w:name="_Toc159958706"/>
      <w:r w:rsidRPr="00707F18">
        <w:rPr>
          <w:rFonts w:ascii="Times New Roman Bold" w:hAnsi="Times New Roman Bold"/>
          <w:caps/>
          <w:u w:val="single"/>
        </w:rPr>
        <w:t>USE OF CONTRACTORS</w:t>
      </w:r>
      <w:bookmarkEnd w:id="39"/>
    </w:p>
    <w:p w14:paraId="1272C813" w14:textId="77777777" w:rsidR="006D3F9B" w:rsidRDefault="006D3F9B" w:rsidP="006D3F9B">
      <w:pPr>
        <w:widowControl/>
        <w:spacing w:line="480" w:lineRule="auto"/>
        <w:ind w:left="720" w:hanging="720"/>
        <w:jc w:val="both"/>
        <w:rPr>
          <w:b/>
        </w:rPr>
      </w:pPr>
      <w:r>
        <w:rPr>
          <w:b/>
        </w:rPr>
        <w:t>Q.</w:t>
      </w:r>
      <w:r>
        <w:rPr>
          <w:b/>
        </w:rPr>
        <w:tab/>
        <w:t xml:space="preserve">DOES THE COMPANY UTILIZE CONTRACTORS IN ADDITION TO ITS INTERNAL WORKFORCE? </w:t>
      </w:r>
    </w:p>
    <w:p w14:paraId="6330D348" w14:textId="26B09132" w:rsidR="00944F65" w:rsidRDefault="006D3F9B" w:rsidP="00BC2E2F">
      <w:pPr>
        <w:widowControl/>
        <w:spacing w:line="480" w:lineRule="auto"/>
        <w:ind w:left="720" w:hanging="720"/>
        <w:jc w:val="both"/>
        <w:rPr>
          <w:i/>
        </w:rPr>
      </w:pPr>
      <w:r>
        <w:t>A.</w:t>
      </w:r>
      <w:r>
        <w:tab/>
      </w:r>
      <w:r w:rsidRPr="00186A8C">
        <w:t>Yes.  The Company</w:t>
      </w:r>
      <w:r w:rsidR="00156C24">
        <w:t>,</w:t>
      </w:r>
      <w:r w:rsidRPr="00186A8C">
        <w:t xml:space="preserve"> </w:t>
      </w:r>
      <w:r w:rsidR="00B02E96">
        <w:t>including the Electric Engineering Division</w:t>
      </w:r>
      <w:r w:rsidR="00156C24">
        <w:t>,</w:t>
      </w:r>
      <w:r>
        <w:t xml:space="preserve"> </w:t>
      </w:r>
      <w:r w:rsidRPr="00186A8C">
        <w:t>utilizes contractors</w:t>
      </w:r>
      <w:r w:rsidR="001B1206" w:rsidRPr="00186A8C">
        <w:t>, such as consultants for engineering of distribution, substation, transmission, and major underground projects,</w:t>
      </w:r>
      <w:r w:rsidRPr="00186A8C">
        <w:t xml:space="preserve"> to supplement its workforce to handl</w:t>
      </w:r>
      <w:r>
        <w:t>e va</w:t>
      </w:r>
      <w:r w:rsidRPr="00186A8C">
        <w:t>riations in the workload</w:t>
      </w:r>
      <w:r w:rsidR="00EB2437">
        <w:t>.</w:t>
      </w:r>
    </w:p>
    <w:p w14:paraId="0CE1692B" w14:textId="305B8F38" w:rsidR="006D3F9B" w:rsidRDefault="006D3F9B" w:rsidP="006D3F9B">
      <w:pPr>
        <w:widowControl/>
        <w:spacing w:line="480" w:lineRule="auto"/>
        <w:ind w:left="720" w:hanging="720"/>
        <w:jc w:val="both"/>
        <w:rPr>
          <w:b/>
        </w:rPr>
      </w:pPr>
      <w:r>
        <w:rPr>
          <w:b/>
        </w:rPr>
        <w:t>Q.</w:t>
      </w:r>
      <w:r>
        <w:rPr>
          <w:b/>
        </w:rPr>
        <w:tab/>
      </w:r>
      <w:r w:rsidR="00B41207">
        <w:rPr>
          <w:b/>
        </w:rPr>
        <w:t xml:space="preserve">WHAT ARE THE BENEFITS OF ELECTRIC </w:t>
      </w:r>
      <w:r w:rsidR="006A427A">
        <w:rPr>
          <w:b/>
        </w:rPr>
        <w:t>E</w:t>
      </w:r>
      <w:r w:rsidR="00B41207">
        <w:rPr>
          <w:b/>
        </w:rPr>
        <w:t>NGINEERING’S</w:t>
      </w:r>
      <w:r w:rsidR="00F90C95">
        <w:rPr>
          <w:b/>
        </w:rPr>
        <w:t xml:space="preserve"> </w:t>
      </w:r>
      <w:r w:rsidR="00B41207">
        <w:rPr>
          <w:b/>
        </w:rPr>
        <w:t>ARRANGEMENTS WITH CONTRACTOR</w:t>
      </w:r>
      <w:r w:rsidR="006A427A">
        <w:rPr>
          <w:b/>
        </w:rPr>
        <w:t xml:space="preserve">S?  </w:t>
      </w:r>
    </w:p>
    <w:p w14:paraId="3E8C42C1" w14:textId="7483F1F4" w:rsidR="006D3F9B" w:rsidRDefault="006D3F9B" w:rsidP="006C592A">
      <w:pPr>
        <w:widowControl/>
        <w:spacing w:line="480" w:lineRule="auto"/>
        <w:ind w:left="720" w:hanging="720"/>
        <w:jc w:val="both"/>
      </w:pPr>
      <w:r>
        <w:t>A.</w:t>
      </w:r>
      <w:r>
        <w:tab/>
      </w:r>
      <w:r w:rsidR="00F90C95">
        <w:t xml:space="preserve">The Electric Engineering Division utilizes design and engineering consultants, third party inspection services and CCN routing consultants.  </w:t>
      </w:r>
      <w:r>
        <w:t xml:space="preserve">Engaging with </w:t>
      </w:r>
      <w:r w:rsidR="006C592A">
        <w:t xml:space="preserve">these </w:t>
      </w:r>
      <w:r>
        <w:t>contractors allows the Company to use skilled professionals for specific projects or works streams that do not require full-time employees</w:t>
      </w:r>
      <w:r w:rsidR="009E760A">
        <w:t xml:space="preserve"> or require</w:t>
      </w:r>
      <w:r w:rsidR="00D64D11">
        <w:t xml:space="preserve"> specialized skill sets</w:t>
      </w:r>
      <w:r>
        <w:t xml:space="preserve">.  This facilitates cost and performance comparisons and provides resource flexibility.    </w:t>
      </w:r>
    </w:p>
    <w:p w14:paraId="388049CB" w14:textId="22D50134" w:rsidR="00050B74" w:rsidRPr="00BC2E2F" w:rsidRDefault="00C91BC7" w:rsidP="00BC2E2F">
      <w:pPr>
        <w:pStyle w:val="Heading1"/>
        <w:numPr>
          <w:ilvl w:val="0"/>
          <w:numId w:val="68"/>
        </w:numPr>
        <w:spacing w:before="0" w:after="0" w:line="480" w:lineRule="auto"/>
        <w:rPr>
          <w:u w:val="single"/>
        </w:rPr>
      </w:pPr>
      <w:bookmarkStart w:id="40" w:name="_Toc138285349"/>
      <w:bookmarkStart w:id="41" w:name="_Toc138285508"/>
      <w:bookmarkStart w:id="42" w:name="_Toc138289922"/>
      <w:bookmarkStart w:id="43" w:name="_Toc138290048"/>
      <w:bookmarkStart w:id="44" w:name="_Toc138315386"/>
      <w:bookmarkStart w:id="45" w:name="_Toc138317847"/>
      <w:bookmarkStart w:id="46" w:name="_Toc138285350"/>
      <w:bookmarkStart w:id="47" w:name="_Toc138285509"/>
      <w:bookmarkStart w:id="48" w:name="_Toc138289923"/>
      <w:bookmarkStart w:id="49" w:name="_Toc138290049"/>
      <w:bookmarkStart w:id="50" w:name="_Toc138315387"/>
      <w:bookmarkStart w:id="51" w:name="_Toc138317848"/>
      <w:bookmarkStart w:id="52" w:name="_Toc138285351"/>
      <w:bookmarkStart w:id="53" w:name="_Toc138285510"/>
      <w:bookmarkStart w:id="54" w:name="_Toc138289924"/>
      <w:bookmarkStart w:id="55" w:name="_Toc138290050"/>
      <w:bookmarkStart w:id="56" w:name="_Toc138315388"/>
      <w:bookmarkStart w:id="57" w:name="_Toc138317849"/>
      <w:bookmarkStart w:id="58" w:name="_Toc138283664"/>
      <w:bookmarkStart w:id="59" w:name="_Toc138285360"/>
      <w:bookmarkStart w:id="60" w:name="_Toc138285523"/>
      <w:bookmarkStart w:id="61" w:name="_Toc138289937"/>
      <w:bookmarkStart w:id="62" w:name="_Toc138290063"/>
      <w:bookmarkStart w:id="63" w:name="_Toc138315401"/>
      <w:bookmarkStart w:id="64" w:name="_Toc138317862"/>
      <w:bookmarkStart w:id="65" w:name="_Toc138283665"/>
      <w:bookmarkStart w:id="66" w:name="_Toc138285361"/>
      <w:bookmarkStart w:id="67" w:name="_Toc138285524"/>
      <w:bookmarkStart w:id="68" w:name="_Toc138289938"/>
      <w:bookmarkStart w:id="69" w:name="_Toc138290064"/>
      <w:bookmarkStart w:id="70" w:name="_Toc138315402"/>
      <w:bookmarkStart w:id="71" w:name="_Toc138317863"/>
      <w:bookmarkStart w:id="72" w:name="_Toc138283666"/>
      <w:bookmarkStart w:id="73" w:name="_Toc138285362"/>
      <w:bookmarkStart w:id="74" w:name="_Toc138285525"/>
      <w:bookmarkStart w:id="75" w:name="_Toc138289939"/>
      <w:bookmarkStart w:id="76" w:name="_Toc138290065"/>
      <w:bookmarkStart w:id="77" w:name="_Toc138315403"/>
      <w:bookmarkStart w:id="78" w:name="_Toc138317864"/>
      <w:bookmarkStart w:id="79" w:name="_Toc138283667"/>
      <w:bookmarkStart w:id="80" w:name="_Toc138285363"/>
      <w:bookmarkStart w:id="81" w:name="_Toc138285526"/>
      <w:bookmarkStart w:id="82" w:name="_Toc138289940"/>
      <w:bookmarkStart w:id="83" w:name="_Toc138290066"/>
      <w:bookmarkStart w:id="84" w:name="_Toc138315404"/>
      <w:bookmarkStart w:id="85" w:name="_Toc138317865"/>
      <w:bookmarkStart w:id="86" w:name="_Toc138283668"/>
      <w:bookmarkStart w:id="87" w:name="_Toc138285364"/>
      <w:bookmarkStart w:id="88" w:name="_Toc138285527"/>
      <w:bookmarkStart w:id="89" w:name="_Toc138289941"/>
      <w:bookmarkStart w:id="90" w:name="_Toc138290067"/>
      <w:bookmarkStart w:id="91" w:name="_Toc138315405"/>
      <w:bookmarkStart w:id="92" w:name="_Toc138317866"/>
      <w:bookmarkStart w:id="93" w:name="_Toc138283669"/>
      <w:bookmarkStart w:id="94" w:name="_Toc138285365"/>
      <w:bookmarkStart w:id="95" w:name="_Toc138285528"/>
      <w:bookmarkStart w:id="96" w:name="_Toc138289942"/>
      <w:bookmarkStart w:id="97" w:name="_Toc138290068"/>
      <w:bookmarkStart w:id="98" w:name="_Toc138315406"/>
      <w:bookmarkStart w:id="99" w:name="_Toc138317867"/>
      <w:bookmarkStart w:id="100" w:name="_Toc138283670"/>
      <w:bookmarkStart w:id="101" w:name="_Toc138285366"/>
      <w:bookmarkStart w:id="102" w:name="_Toc138285529"/>
      <w:bookmarkStart w:id="103" w:name="_Toc138289943"/>
      <w:bookmarkStart w:id="104" w:name="_Toc138290069"/>
      <w:bookmarkStart w:id="105" w:name="_Toc138315407"/>
      <w:bookmarkStart w:id="106" w:name="_Toc138317868"/>
      <w:bookmarkStart w:id="107" w:name="_Toc138283671"/>
      <w:bookmarkStart w:id="108" w:name="_Toc138285367"/>
      <w:bookmarkStart w:id="109" w:name="_Toc138285530"/>
      <w:bookmarkStart w:id="110" w:name="_Toc138289944"/>
      <w:bookmarkStart w:id="111" w:name="_Toc138290070"/>
      <w:bookmarkStart w:id="112" w:name="_Toc138315408"/>
      <w:bookmarkStart w:id="113" w:name="_Toc138317869"/>
      <w:bookmarkStart w:id="114" w:name="_Toc138283672"/>
      <w:bookmarkStart w:id="115" w:name="_Toc138285368"/>
      <w:bookmarkStart w:id="116" w:name="_Toc138285531"/>
      <w:bookmarkStart w:id="117" w:name="_Toc138289945"/>
      <w:bookmarkStart w:id="118" w:name="_Toc138290071"/>
      <w:bookmarkStart w:id="119" w:name="_Toc138315409"/>
      <w:bookmarkStart w:id="120" w:name="_Toc138317870"/>
      <w:bookmarkStart w:id="121" w:name="_Toc138283673"/>
      <w:bookmarkStart w:id="122" w:name="_Toc138285369"/>
      <w:bookmarkStart w:id="123" w:name="_Toc138285532"/>
      <w:bookmarkStart w:id="124" w:name="_Toc138289946"/>
      <w:bookmarkStart w:id="125" w:name="_Toc138290072"/>
      <w:bookmarkStart w:id="126" w:name="_Toc138315410"/>
      <w:bookmarkStart w:id="127" w:name="_Toc138317871"/>
      <w:bookmarkStart w:id="128" w:name="_Toc138283674"/>
      <w:bookmarkStart w:id="129" w:name="_Toc138285370"/>
      <w:bookmarkStart w:id="130" w:name="_Toc138285533"/>
      <w:bookmarkStart w:id="131" w:name="_Toc138289947"/>
      <w:bookmarkStart w:id="132" w:name="_Toc138290073"/>
      <w:bookmarkStart w:id="133" w:name="_Toc138315411"/>
      <w:bookmarkStart w:id="134" w:name="_Toc138317872"/>
      <w:bookmarkStart w:id="135" w:name="_Toc138283675"/>
      <w:bookmarkStart w:id="136" w:name="_Toc138285371"/>
      <w:bookmarkStart w:id="137" w:name="_Toc138285534"/>
      <w:bookmarkStart w:id="138" w:name="_Toc138289948"/>
      <w:bookmarkStart w:id="139" w:name="_Toc138290074"/>
      <w:bookmarkStart w:id="140" w:name="_Toc138315412"/>
      <w:bookmarkStart w:id="141" w:name="_Toc138317873"/>
      <w:bookmarkStart w:id="142" w:name="_Toc138283676"/>
      <w:bookmarkStart w:id="143" w:name="_Toc138285372"/>
      <w:bookmarkStart w:id="144" w:name="_Toc138285535"/>
      <w:bookmarkStart w:id="145" w:name="_Toc138289949"/>
      <w:bookmarkStart w:id="146" w:name="_Toc138290075"/>
      <w:bookmarkStart w:id="147" w:name="_Toc138315413"/>
      <w:bookmarkStart w:id="148" w:name="_Toc138317874"/>
      <w:bookmarkStart w:id="149" w:name="_Toc138283677"/>
      <w:bookmarkStart w:id="150" w:name="_Toc138285373"/>
      <w:bookmarkStart w:id="151" w:name="_Toc138285536"/>
      <w:bookmarkStart w:id="152" w:name="_Toc138289950"/>
      <w:bookmarkStart w:id="153" w:name="_Toc138290076"/>
      <w:bookmarkStart w:id="154" w:name="_Toc138315414"/>
      <w:bookmarkStart w:id="155" w:name="_Toc138317875"/>
      <w:bookmarkStart w:id="156" w:name="_Toc138283678"/>
      <w:bookmarkStart w:id="157" w:name="_Toc138285374"/>
      <w:bookmarkStart w:id="158" w:name="_Toc138285537"/>
      <w:bookmarkStart w:id="159" w:name="_Toc138289951"/>
      <w:bookmarkStart w:id="160" w:name="_Toc138290077"/>
      <w:bookmarkStart w:id="161" w:name="_Toc138315415"/>
      <w:bookmarkStart w:id="162" w:name="_Toc138317876"/>
      <w:bookmarkStart w:id="163" w:name="_Toc138283679"/>
      <w:bookmarkStart w:id="164" w:name="_Toc138285375"/>
      <w:bookmarkStart w:id="165" w:name="_Toc138285538"/>
      <w:bookmarkStart w:id="166" w:name="_Toc138289952"/>
      <w:bookmarkStart w:id="167" w:name="_Toc138290078"/>
      <w:bookmarkStart w:id="168" w:name="_Toc138315416"/>
      <w:bookmarkStart w:id="169" w:name="_Toc138317877"/>
      <w:bookmarkStart w:id="170" w:name="_Toc138283680"/>
      <w:bookmarkStart w:id="171" w:name="_Toc138285376"/>
      <w:bookmarkStart w:id="172" w:name="_Toc138285539"/>
      <w:bookmarkStart w:id="173" w:name="_Toc138289953"/>
      <w:bookmarkStart w:id="174" w:name="_Toc138290079"/>
      <w:bookmarkStart w:id="175" w:name="_Toc138315417"/>
      <w:bookmarkStart w:id="176" w:name="_Toc138317878"/>
      <w:bookmarkStart w:id="177" w:name="_Toc138283681"/>
      <w:bookmarkStart w:id="178" w:name="_Toc138285377"/>
      <w:bookmarkStart w:id="179" w:name="_Toc138285540"/>
      <w:bookmarkStart w:id="180" w:name="_Toc138289954"/>
      <w:bookmarkStart w:id="181" w:name="_Toc138290080"/>
      <w:bookmarkStart w:id="182" w:name="_Toc138315418"/>
      <w:bookmarkStart w:id="183" w:name="_Toc138317879"/>
      <w:bookmarkStart w:id="184" w:name="_Toc138283682"/>
      <w:bookmarkStart w:id="185" w:name="_Toc138285378"/>
      <w:bookmarkStart w:id="186" w:name="_Toc138285541"/>
      <w:bookmarkStart w:id="187" w:name="_Toc138289955"/>
      <w:bookmarkStart w:id="188" w:name="_Toc138290081"/>
      <w:bookmarkStart w:id="189" w:name="_Toc138315419"/>
      <w:bookmarkStart w:id="190" w:name="_Toc138317880"/>
      <w:bookmarkStart w:id="191" w:name="_Toc138283683"/>
      <w:bookmarkStart w:id="192" w:name="_Toc138285379"/>
      <w:bookmarkStart w:id="193" w:name="_Toc138285542"/>
      <w:bookmarkStart w:id="194" w:name="_Toc138289956"/>
      <w:bookmarkStart w:id="195" w:name="_Toc138290082"/>
      <w:bookmarkStart w:id="196" w:name="_Toc138315420"/>
      <w:bookmarkStart w:id="197" w:name="_Toc138317881"/>
      <w:bookmarkStart w:id="198" w:name="_Toc138283684"/>
      <w:bookmarkStart w:id="199" w:name="_Toc138285380"/>
      <w:bookmarkStart w:id="200" w:name="_Toc138285543"/>
      <w:bookmarkStart w:id="201" w:name="_Toc138289957"/>
      <w:bookmarkStart w:id="202" w:name="_Toc138290083"/>
      <w:bookmarkStart w:id="203" w:name="_Toc138315421"/>
      <w:bookmarkStart w:id="204" w:name="_Toc138317882"/>
      <w:bookmarkStart w:id="205" w:name="_Toc138283685"/>
      <w:bookmarkStart w:id="206" w:name="_Toc138285381"/>
      <w:bookmarkStart w:id="207" w:name="_Toc138285544"/>
      <w:bookmarkStart w:id="208" w:name="_Toc138289958"/>
      <w:bookmarkStart w:id="209" w:name="_Toc138290084"/>
      <w:bookmarkStart w:id="210" w:name="_Toc138315422"/>
      <w:bookmarkStart w:id="211" w:name="_Toc138317883"/>
      <w:bookmarkStart w:id="212" w:name="_Toc138283686"/>
      <w:bookmarkStart w:id="213" w:name="_Toc138285382"/>
      <w:bookmarkStart w:id="214" w:name="_Toc138285545"/>
      <w:bookmarkStart w:id="215" w:name="_Toc138289959"/>
      <w:bookmarkStart w:id="216" w:name="_Toc138290085"/>
      <w:bookmarkStart w:id="217" w:name="_Toc138315423"/>
      <w:bookmarkStart w:id="218" w:name="_Toc138317884"/>
      <w:bookmarkStart w:id="219" w:name="_Toc138283687"/>
      <w:bookmarkStart w:id="220" w:name="_Toc138285383"/>
      <w:bookmarkStart w:id="221" w:name="_Toc138285546"/>
      <w:bookmarkStart w:id="222" w:name="_Toc138289960"/>
      <w:bookmarkStart w:id="223" w:name="_Toc138290086"/>
      <w:bookmarkStart w:id="224" w:name="_Toc138315424"/>
      <w:bookmarkStart w:id="225" w:name="_Toc138317885"/>
      <w:bookmarkStart w:id="226" w:name="_Toc138283688"/>
      <w:bookmarkStart w:id="227" w:name="_Toc138285384"/>
      <w:bookmarkStart w:id="228" w:name="_Toc138285547"/>
      <w:bookmarkStart w:id="229" w:name="_Toc138289961"/>
      <w:bookmarkStart w:id="230" w:name="_Toc138290087"/>
      <w:bookmarkStart w:id="231" w:name="_Toc138315425"/>
      <w:bookmarkStart w:id="232" w:name="_Toc138317886"/>
      <w:bookmarkStart w:id="233" w:name="_Toc138283689"/>
      <w:bookmarkStart w:id="234" w:name="_Toc138285385"/>
      <w:bookmarkStart w:id="235" w:name="_Toc138285548"/>
      <w:bookmarkStart w:id="236" w:name="_Toc138289962"/>
      <w:bookmarkStart w:id="237" w:name="_Toc138290088"/>
      <w:bookmarkStart w:id="238" w:name="_Toc138315426"/>
      <w:bookmarkStart w:id="239" w:name="_Toc138317887"/>
      <w:bookmarkStart w:id="240" w:name="_Toc138283690"/>
      <w:bookmarkStart w:id="241" w:name="_Toc138285386"/>
      <w:bookmarkStart w:id="242" w:name="_Toc138285549"/>
      <w:bookmarkStart w:id="243" w:name="_Toc138289963"/>
      <w:bookmarkStart w:id="244" w:name="_Toc138290089"/>
      <w:bookmarkStart w:id="245" w:name="_Toc138315427"/>
      <w:bookmarkStart w:id="246" w:name="_Toc138317888"/>
      <w:bookmarkStart w:id="247" w:name="_Toc138283691"/>
      <w:bookmarkStart w:id="248" w:name="_Toc138285387"/>
      <w:bookmarkStart w:id="249" w:name="_Toc138285550"/>
      <w:bookmarkStart w:id="250" w:name="_Toc138289964"/>
      <w:bookmarkStart w:id="251" w:name="_Toc138290090"/>
      <w:bookmarkStart w:id="252" w:name="_Toc138315428"/>
      <w:bookmarkStart w:id="253" w:name="_Toc138317889"/>
      <w:bookmarkStart w:id="254" w:name="_Toc138283692"/>
      <w:bookmarkStart w:id="255" w:name="_Toc138285388"/>
      <w:bookmarkStart w:id="256" w:name="_Toc138285551"/>
      <w:bookmarkStart w:id="257" w:name="_Toc138289965"/>
      <w:bookmarkStart w:id="258" w:name="_Toc138290091"/>
      <w:bookmarkStart w:id="259" w:name="_Toc138315429"/>
      <w:bookmarkStart w:id="260" w:name="_Toc138317890"/>
      <w:bookmarkStart w:id="261" w:name="_Toc138283693"/>
      <w:bookmarkStart w:id="262" w:name="_Toc138285389"/>
      <w:bookmarkStart w:id="263" w:name="_Toc138285552"/>
      <w:bookmarkStart w:id="264" w:name="_Toc138289966"/>
      <w:bookmarkStart w:id="265" w:name="_Toc138290092"/>
      <w:bookmarkStart w:id="266" w:name="_Toc138315430"/>
      <w:bookmarkStart w:id="267" w:name="_Toc138317891"/>
      <w:bookmarkStart w:id="268" w:name="_Toc138283694"/>
      <w:bookmarkStart w:id="269" w:name="_Toc138285390"/>
      <w:bookmarkStart w:id="270" w:name="_Toc138285553"/>
      <w:bookmarkStart w:id="271" w:name="_Toc138289967"/>
      <w:bookmarkStart w:id="272" w:name="_Toc138290093"/>
      <w:bookmarkStart w:id="273" w:name="_Toc138315431"/>
      <w:bookmarkStart w:id="274" w:name="_Toc138317892"/>
      <w:bookmarkStart w:id="275" w:name="_Toc138283695"/>
      <w:bookmarkStart w:id="276" w:name="_Toc138285391"/>
      <w:bookmarkStart w:id="277" w:name="_Toc138285554"/>
      <w:bookmarkStart w:id="278" w:name="_Toc138289968"/>
      <w:bookmarkStart w:id="279" w:name="_Toc138290094"/>
      <w:bookmarkStart w:id="280" w:name="_Toc138315432"/>
      <w:bookmarkStart w:id="281" w:name="_Toc138317893"/>
      <w:bookmarkStart w:id="282" w:name="_Toc138283696"/>
      <w:bookmarkStart w:id="283" w:name="_Toc138285392"/>
      <w:bookmarkStart w:id="284" w:name="_Toc138285555"/>
      <w:bookmarkStart w:id="285" w:name="_Toc138289969"/>
      <w:bookmarkStart w:id="286" w:name="_Toc138290095"/>
      <w:bookmarkStart w:id="287" w:name="_Toc138315433"/>
      <w:bookmarkStart w:id="288" w:name="_Toc138317894"/>
      <w:bookmarkStart w:id="289" w:name="_Toc138283697"/>
      <w:bookmarkStart w:id="290" w:name="_Toc138285393"/>
      <w:bookmarkStart w:id="291" w:name="_Toc138285556"/>
      <w:bookmarkStart w:id="292" w:name="_Toc138289970"/>
      <w:bookmarkStart w:id="293" w:name="_Toc138290096"/>
      <w:bookmarkStart w:id="294" w:name="_Toc138315434"/>
      <w:bookmarkStart w:id="295" w:name="_Toc138317895"/>
      <w:bookmarkStart w:id="296" w:name="_Toc138283698"/>
      <w:bookmarkStart w:id="297" w:name="_Toc138285394"/>
      <w:bookmarkStart w:id="298" w:name="_Toc138285557"/>
      <w:bookmarkStart w:id="299" w:name="_Toc138289971"/>
      <w:bookmarkStart w:id="300" w:name="_Toc138290097"/>
      <w:bookmarkStart w:id="301" w:name="_Toc138315435"/>
      <w:bookmarkStart w:id="302" w:name="_Toc138317896"/>
      <w:bookmarkStart w:id="303" w:name="_Toc138283699"/>
      <w:bookmarkStart w:id="304" w:name="_Toc138285395"/>
      <w:bookmarkStart w:id="305" w:name="_Toc138285558"/>
      <w:bookmarkStart w:id="306" w:name="_Toc138289972"/>
      <w:bookmarkStart w:id="307" w:name="_Toc138290098"/>
      <w:bookmarkStart w:id="308" w:name="_Toc138315436"/>
      <w:bookmarkStart w:id="309" w:name="_Toc138317897"/>
      <w:bookmarkStart w:id="310" w:name="_Toc138283700"/>
      <w:bookmarkStart w:id="311" w:name="_Toc138285396"/>
      <w:bookmarkStart w:id="312" w:name="_Toc138285559"/>
      <w:bookmarkStart w:id="313" w:name="_Toc138289973"/>
      <w:bookmarkStart w:id="314" w:name="_Toc138290099"/>
      <w:bookmarkStart w:id="315" w:name="_Toc138315437"/>
      <w:bookmarkStart w:id="316" w:name="_Toc138317898"/>
      <w:bookmarkStart w:id="317" w:name="_Toc138283701"/>
      <w:bookmarkStart w:id="318" w:name="_Toc138285397"/>
      <w:bookmarkStart w:id="319" w:name="_Toc138285560"/>
      <w:bookmarkStart w:id="320" w:name="_Toc138289974"/>
      <w:bookmarkStart w:id="321" w:name="_Toc138290100"/>
      <w:bookmarkStart w:id="322" w:name="_Toc138315438"/>
      <w:bookmarkStart w:id="323" w:name="_Toc138317899"/>
      <w:bookmarkStart w:id="324" w:name="_Toc138283702"/>
      <w:bookmarkStart w:id="325" w:name="_Toc138285398"/>
      <w:bookmarkStart w:id="326" w:name="_Toc138285561"/>
      <w:bookmarkStart w:id="327" w:name="_Toc138289975"/>
      <w:bookmarkStart w:id="328" w:name="_Toc138290101"/>
      <w:bookmarkStart w:id="329" w:name="_Toc138315439"/>
      <w:bookmarkStart w:id="330" w:name="_Toc138317900"/>
      <w:bookmarkStart w:id="331" w:name="_Toc159958707"/>
      <w:bookmarkEnd w:id="3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BC2E2F">
        <w:rPr>
          <w:u w:val="single"/>
        </w:rPr>
        <w:t>ELECTRIC ENGINEERING</w:t>
      </w:r>
      <w:r w:rsidR="00B01E4F" w:rsidRPr="00BC2E2F">
        <w:rPr>
          <w:u w:val="single"/>
        </w:rPr>
        <w:t xml:space="preserve"> </w:t>
      </w:r>
      <w:r w:rsidR="00050B74" w:rsidRPr="00BC2E2F">
        <w:rPr>
          <w:u w:val="single"/>
        </w:rPr>
        <w:t>O&amp;M EXPENDITURES</w:t>
      </w:r>
      <w:bookmarkEnd w:id="19"/>
      <w:bookmarkEnd w:id="331"/>
    </w:p>
    <w:p w14:paraId="2C9BD141" w14:textId="0B4BD0D5" w:rsidR="00050B74" w:rsidRPr="00970ED0" w:rsidRDefault="00050B74" w:rsidP="006A04DB">
      <w:pPr>
        <w:pStyle w:val="CRQuestion"/>
      </w:pPr>
      <w:r>
        <w:t xml:space="preserve">Q.  </w:t>
      </w:r>
      <w:r>
        <w:tab/>
        <w:t xml:space="preserve">WHAT O&amp;M AMOUNT WAS NECESSARY FOR THE </w:t>
      </w:r>
      <w:r w:rsidR="00A951BB">
        <w:t>Electric engineering</w:t>
      </w:r>
      <w:r>
        <w:t xml:space="preserve"> DIVISION DURING THE TEST YEAR? </w:t>
      </w:r>
    </w:p>
    <w:p w14:paraId="70B782A7" w14:textId="647D9CF6" w:rsidR="00050B74" w:rsidRDefault="00050B74" w:rsidP="006A04DB">
      <w:pPr>
        <w:pStyle w:val="CRAnswer"/>
      </w:pPr>
      <w:r>
        <w:t xml:space="preserve">A.  </w:t>
      </w:r>
      <w:r>
        <w:tab/>
      </w:r>
      <w:r w:rsidR="00A951BB">
        <w:t>Electric Engineering</w:t>
      </w:r>
      <w:r>
        <w:t xml:space="preserve"> </w:t>
      </w:r>
      <w:r w:rsidR="00A951BB">
        <w:t>expended</w:t>
      </w:r>
      <w:r w:rsidRPr="00D46AC0">
        <w:t xml:space="preserve"> $</w:t>
      </w:r>
      <w:r w:rsidR="00E4465F">
        <w:t>4.035</w:t>
      </w:r>
      <w:r w:rsidR="006B0B19">
        <w:t xml:space="preserve"> </w:t>
      </w:r>
      <w:r w:rsidRPr="00D46AC0">
        <w:t>million</w:t>
      </w:r>
      <w:r>
        <w:t xml:space="preserve"> in O&amp;M during the </w:t>
      </w:r>
      <w:r w:rsidR="00526F35">
        <w:t>T</w:t>
      </w:r>
      <w:r>
        <w:t xml:space="preserve">est </w:t>
      </w:r>
      <w:r w:rsidR="00526F35">
        <w:t>Y</w:t>
      </w:r>
      <w:r>
        <w:t xml:space="preserve">ear. </w:t>
      </w:r>
      <w:r w:rsidR="000163DE">
        <w:t xml:space="preserve"> </w:t>
      </w:r>
      <w:r w:rsidR="00930944">
        <w:t>Figure 2</w:t>
      </w:r>
      <w:r>
        <w:t xml:space="preserve"> </w:t>
      </w:r>
      <w:r w:rsidR="006C5B34">
        <w:t xml:space="preserve">shows the </w:t>
      </w:r>
      <w:r w:rsidR="00526F35">
        <w:t>O&amp;M</w:t>
      </w:r>
      <w:r w:rsidR="000163DE">
        <w:t xml:space="preserve"> expense by department for the </w:t>
      </w:r>
      <w:r w:rsidR="00526F35">
        <w:t>Test Year.</w:t>
      </w:r>
      <w:r>
        <w:t xml:space="preserve">  </w:t>
      </w:r>
    </w:p>
    <w:p w14:paraId="12A742BB" w14:textId="53F7E5EF" w:rsidR="00050B74" w:rsidRDefault="00467465" w:rsidP="00D64D11">
      <w:pPr>
        <w:keepNext/>
        <w:keepLines/>
        <w:widowControl/>
        <w:suppressLineNumbers/>
        <w:ind w:left="720" w:hanging="720"/>
        <w:jc w:val="center"/>
        <w:rPr>
          <w:b/>
        </w:rPr>
      </w:pPr>
      <w:r>
        <w:rPr>
          <w:b/>
        </w:rPr>
        <w:lastRenderedPageBreak/>
        <w:t>Figu</w:t>
      </w:r>
      <w:r w:rsidR="00930944">
        <w:rPr>
          <w:b/>
        </w:rPr>
        <w:t>re 2</w:t>
      </w:r>
      <w:r w:rsidR="00E14E0B">
        <w:rPr>
          <w:b/>
        </w:rPr>
        <w:t xml:space="preserve">.  </w:t>
      </w:r>
      <w:r w:rsidR="00050B74">
        <w:rPr>
          <w:b/>
        </w:rPr>
        <w:t xml:space="preserve">Test-Year O&amp;M Expense </w:t>
      </w:r>
      <w:r w:rsidR="00050B74" w:rsidRPr="000D6999">
        <w:rPr>
          <w:b/>
        </w:rPr>
        <w:t xml:space="preserve">by </w:t>
      </w:r>
      <w:r w:rsidR="000163DE">
        <w:rPr>
          <w:b/>
        </w:rPr>
        <w:t>Department</w:t>
      </w:r>
      <w:r w:rsidR="00050B74">
        <w:rPr>
          <w:b/>
        </w:rPr>
        <w:t xml:space="preserve"> for</w:t>
      </w:r>
    </w:p>
    <w:p w14:paraId="35B7ACBE" w14:textId="721AE1B5" w:rsidR="00050B74" w:rsidRDefault="007B533A" w:rsidP="00D64D11">
      <w:pPr>
        <w:keepNext/>
        <w:keepLines/>
        <w:widowControl/>
        <w:suppressLineNumbers/>
        <w:spacing w:after="120"/>
        <w:contextualSpacing/>
        <w:jc w:val="center"/>
        <w:rPr>
          <w:b/>
        </w:rPr>
      </w:pPr>
      <w:r>
        <w:rPr>
          <w:b/>
        </w:rPr>
        <w:t>Electric Engineering</w:t>
      </w:r>
    </w:p>
    <w:p w14:paraId="02CFE3A9" w14:textId="27BE0AE3" w:rsidR="00621F81" w:rsidRDefault="00621F81" w:rsidP="000176D9">
      <w:pPr>
        <w:keepNext/>
        <w:keepLines/>
        <w:widowControl/>
        <w:suppressLineNumbers/>
        <w:spacing w:after="120"/>
        <w:contextualSpacing/>
        <w:jc w:val="center"/>
        <w:rPr>
          <w:b/>
        </w:rPr>
      </w:pPr>
    </w:p>
    <w:tbl>
      <w:tblPr>
        <w:tblW w:w="6205" w:type="dxa"/>
        <w:jc w:val="center"/>
        <w:tblLook w:val="04A0" w:firstRow="1" w:lastRow="0" w:firstColumn="1" w:lastColumn="0" w:noHBand="0" w:noVBand="1"/>
      </w:tblPr>
      <w:tblGrid>
        <w:gridCol w:w="3505"/>
        <w:gridCol w:w="2700"/>
      </w:tblGrid>
      <w:tr w:rsidR="00621F81" w:rsidRPr="00621F81" w14:paraId="30F48A39" w14:textId="77777777" w:rsidTr="0027774A">
        <w:trPr>
          <w:trHeight w:val="600"/>
          <w:jc w:val="center"/>
        </w:trPr>
        <w:tc>
          <w:tcPr>
            <w:tcW w:w="35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15C274" w14:textId="221A7DF4" w:rsidR="00621F81" w:rsidRPr="00D57577" w:rsidRDefault="007B533A" w:rsidP="00621F81">
            <w:pPr>
              <w:widowControl/>
              <w:jc w:val="center"/>
              <w:rPr>
                <w:b/>
                <w:snapToGrid/>
                <w:color w:val="000000"/>
              </w:rPr>
            </w:pPr>
            <w:r w:rsidRPr="3A437986">
              <w:rPr>
                <w:b/>
                <w:snapToGrid/>
                <w:color w:val="000000"/>
              </w:rPr>
              <w:t>Electric Engineering</w:t>
            </w:r>
            <w:r w:rsidR="00621F81" w:rsidRPr="00D57577">
              <w:rPr>
                <w:b/>
                <w:snapToGrid/>
                <w:color w:val="000000"/>
                <w:szCs w:val="24"/>
              </w:rPr>
              <w:br/>
            </w:r>
            <w:r w:rsidR="00621F81" w:rsidRPr="3A437986">
              <w:rPr>
                <w:b/>
                <w:snapToGrid/>
                <w:color w:val="000000"/>
              </w:rPr>
              <w:t>O&amp;M by Department</w:t>
            </w:r>
          </w:p>
        </w:tc>
        <w:tc>
          <w:tcPr>
            <w:tcW w:w="2700" w:type="dxa"/>
            <w:tcBorders>
              <w:top w:val="single" w:sz="4" w:space="0" w:color="auto"/>
              <w:left w:val="nil"/>
              <w:bottom w:val="single" w:sz="4" w:space="0" w:color="auto"/>
              <w:right w:val="single" w:sz="4" w:space="0" w:color="auto"/>
            </w:tcBorders>
            <w:shd w:val="clear" w:color="auto" w:fill="auto"/>
            <w:vAlign w:val="bottom"/>
            <w:hideMark/>
          </w:tcPr>
          <w:p w14:paraId="76EA2EE1" w14:textId="77777777" w:rsidR="00F40742" w:rsidRDefault="00621F81" w:rsidP="3A437986">
            <w:pPr>
              <w:widowControl/>
              <w:jc w:val="center"/>
              <w:rPr>
                <w:b/>
                <w:bCs/>
                <w:snapToGrid/>
                <w:color w:val="000000"/>
              </w:rPr>
            </w:pPr>
            <w:r w:rsidRPr="3A437986">
              <w:rPr>
                <w:b/>
                <w:snapToGrid/>
                <w:color w:val="000000"/>
              </w:rPr>
              <w:t>Test Year Expense</w:t>
            </w:r>
          </w:p>
          <w:p w14:paraId="3DD1B409" w14:textId="0E904674" w:rsidR="00621F81" w:rsidRPr="00D57577" w:rsidRDefault="00F40742" w:rsidP="00621F81">
            <w:pPr>
              <w:widowControl/>
              <w:jc w:val="center"/>
              <w:rPr>
                <w:b/>
                <w:snapToGrid/>
                <w:color w:val="000000"/>
              </w:rPr>
            </w:pPr>
            <w:r>
              <w:rPr>
                <w:b/>
                <w:bCs/>
                <w:snapToGrid/>
                <w:color w:val="000000"/>
                <w:szCs w:val="24"/>
              </w:rPr>
              <w:t>(millions)</w:t>
            </w:r>
          </w:p>
        </w:tc>
      </w:tr>
      <w:tr w:rsidR="00FE15C3" w:rsidRPr="00621F81" w14:paraId="1053E621" w14:textId="77777777" w:rsidTr="3A437986">
        <w:trPr>
          <w:trHeight w:val="300"/>
          <w:jc w:val="center"/>
        </w:trPr>
        <w:tc>
          <w:tcPr>
            <w:tcW w:w="3505" w:type="dxa"/>
            <w:tcBorders>
              <w:top w:val="nil"/>
              <w:left w:val="single" w:sz="4" w:space="0" w:color="auto"/>
              <w:bottom w:val="single" w:sz="4" w:space="0" w:color="auto"/>
              <w:right w:val="single" w:sz="4" w:space="0" w:color="auto"/>
            </w:tcBorders>
            <w:shd w:val="clear" w:color="auto" w:fill="auto"/>
            <w:noWrap/>
            <w:vAlign w:val="bottom"/>
          </w:tcPr>
          <w:p w14:paraId="20E9A071" w14:textId="4A08295B" w:rsidR="00FE15C3" w:rsidRDefault="00FE15C3" w:rsidP="00621F81">
            <w:pPr>
              <w:widowControl/>
              <w:rPr>
                <w:snapToGrid/>
                <w:color w:val="000000"/>
              </w:rPr>
            </w:pPr>
            <w:r w:rsidRPr="3A437986">
              <w:rPr>
                <w:snapToGrid/>
                <w:color w:val="000000"/>
              </w:rPr>
              <w:t>Distribution Engineering</w:t>
            </w:r>
          </w:p>
        </w:tc>
        <w:tc>
          <w:tcPr>
            <w:tcW w:w="2700" w:type="dxa"/>
            <w:tcBorders>
              <w:top w:val="nil"/>
              <w:left w:val="nil"/>
              <w:bottom w:val="single" w:sz="4" w:space="0" w:color="auto"/>
              <w:right w:val="single" w:sz="4" w:space="0" w:color="auto"/>
            </w:tcBorders>
            <w:shd w:val="clear" w:color="auto" w:fill="FFFFFF" w:themeFill="background1"/>
            <w:noWrap/>
            <w:vAlign w:val="bottom"/>
          </w:tcPr>
          <w:p w14:paraId="3DBCD569" w14:textId="31FA8C2D" w:rsidR="00FE15C3" w:rsidRPr="00D57577" w:rsidRDefault="02DF0D7B" w:rsidP="00621F81">
            <w:pPr>
              <w:widowControl/>
              <w:jc w:val="center"/>
              <w:rPr>
                <w:snapToGrid/>
                <w:color w:val="000000"/>
              </w:rPr>
            </w:pPr>
            <w:r w:rsidRPr="3A437986">
              <w:rPr>
                <w:snapToGrid/>
                <w:color w:val="000000"/>
              </w:rPr>
              <w:t xml:space="preserve">  </w:t>
            </w:r>
            <w:r w:rsidR="72A5D538" w:rsidRPr="3A437986">
              <w:rPr>
                <w:snapToGrid/>
                <w:color w:val="000000"/>
              </w:rPr>
              <w:t>$</w:t>
            </w:r>
            <w:r w:rsidR="2DC2F943" w:rsidRPr="3A437986">
              <w:rPr>
                <w:snapToGrid/>
                <w:color w:val="000000"/>
              </w:rPr>
              <w:t>0.970</w:t>
            </w:r>
            <w:r w:rsidR="7E7CED86" w:rsidRPr="3A437986">
              <w:rPr>
                <w:snapToGrid/>
                <w:color w:val="000000"/>
              </w:rPr>
              <w:t xml:space="preserve">  </w:t>
            </w:r>
          </w:p>
        </w:tc>
      </w:tr>
      <w:tr w:rsidR="00621F81" w:rsidRPr="00621F81" w14:paraId="05D02C46" w14:textId="77777777" w:rsidTr="3A437986">
        <w:trPr>
          <w:trHeight w:val="300"/>
          <w:jc w:val="center"/>
        </w:trPr>
        <w:tc>
          <w:tcPr>
            <w:tcW w:w="3505" w:type="dxa"/>
            <w:tcBorders>
              <w:top w:val="nil"/>
              <w:left w:val="single" w:sz="4" w:space="0" w:color="auto"/>
              <w:bottom w:val="single" w:sz="4" w:space="0" w:color="auto"/>
              <w:right w:val="single" w:sz="4" w:space="0" w:color="auto"/>
            </w:tcBorders>
            <w:shd w:val="clear" w:color="auto" w:fill="auto"/>
            <w:noWrap/>
            <w:vAlign w:val="bottom"/>
            <w:hideMark/>
          </w:tcPr>
          <w:p w14:paraId="30677517" w14:textId="17BEB0AA" w:rsidR="00621F81" w:rsidRPr="00D57577" w:rsidRDefault="0027774A" w:rsidP="00621F81">
            <w:pPr>
              <w:widowControl/>
              <w:rPr>
                <w:snapToGrid/>
                <w:color w:val="000000"/>
              </w:rPr>
            </w:pPr>
            <w:r w:rsidRPr="3A437986">
              <w:rPr>
                <w:snapToGrid/>
                <w:color w:val="000000"/>
              </w:rPr>
              <w:t>Major Underground Engineering</w:t>
            </w:r>
          </w:p>
        </w:tc>
        <w:tc>
          <w:tcPr>
            <w:tcW w:w="2700" w:type="dxa"/>
            <w:tcBorders>
              <w:top w:val="nil"/>
              <w:left w:val="nil"/>
              <w:bottom w:val="single" w:sz="4" w:space="0" w:color="auto"/>
              <w:right w:val="single" w:sz="4" w:space="0" w:color="auto"/>
            </w:tcBorders>
            <w:shd w:val="clear" w:color="auto" w:fill="FFFFFF" w:themeFill="background1"/>
            <w:noWrap/>
            <w:vAlign w:val="bottom"/>
            <w:hideMark/>
          </w:tcPr>
          <w:p w14:paraId="0C03B8AB" w14:textId="5C4E75D9" w:rsidR="00621F81" w:rsidRPr="00D57577" w:rsidRDefault="02DF0D7B" w:rsidP="00621F81">
            <w:pPr>
              <w:widowControl/>
              <w:jc w:val="center"/>
              <w:rPr>
                <w:snapToGrid/>
                <w:color w:val="000000"/>
              </w:rPr>
            </w:pPr>
            <w:r w:rsidRPr="3A437986">
              <w:rPr>
                <w:snapToGrid/>
                <w:color w:val="000000"/>
              </w:rPr>
              <w:t xml:space="preserve">  </w:t>
            </w:r>
            <w:r w:rsidR="72A5D538" w:rsidRPr="3A437986">
              <w:rPr>
                <w:snapToGrid/>
                <w:color w:val="000000"/>
              </w:rPr>
              <w:t>$</w:t>
            </w:r>
            <w:r w:rsidR="3824767B" w:rsidRPr="3A437986">
              <w:rPr>
                <w:snapToGrid/>
                <w:color w:val="000000"/>
              </w:rPr>
              <w:t>0.293</w:t>
            </w:r>
            <w:r w:rsidR="00F40742">
              <w:rPr>
                <w:snapToGrid/>
                <w:color w:val="000000"/>
              </w:rPr>
              <w:t xml:space="preserve"> </w:t>
            </w:r>
            <w:r w:rsidR="7E7CED86" w:rsidRPr="3A437986">
              <w:rPr>
                <w:snapToGrid/>
                <w:color w:val="000000"/>
              </w:rPr>
              <w:t xml:space="preserve"> </w:t>
            </w:r>
          </w:p>
        </w:tc>
      </w:tr>
      <w:tr w:rsidR="00621F81" w:rsidRPr="00621F81" w14:paraId="4E176F6A" w14:textId="77777777" w:rsidTr="3A437986">
        <w:trPr>
          <w:trHeight w:val="300"/>
          <w:jc w:val="center"/>
        </w:trPr>
        <w:tc>
          <w:tcPr>
            <w:tcW w:w="3505" w:type="dxa"/>
            <w:tcBorders>
              <w:top w:val="nil"/>
              <w:left w:val="single" w:sz="4" w:space="0" w:color="auto"/>
              <w:bottom w:val="single" w:sz="4" w:space="0" w:color="auto"/>
              <w:right w:val="single" w:sz="4" w:space="0" w:color="auto"/>
            </w:tcBorders>
            <w:shd w:val="clear" w:color="auto" w:fill="auto"/>
            <w:noWrap/>
            <w:vAlign w:val="bottom"/>
            <w:hideMark/>
          </w:tcPr>
          <w:p w14:paraId="1E3F3D18" w14:textId="46A3ED18" w:rsidR="00621F81" w:rsidRPr="00D57577" w:rsidRDefault="0027774A" w:rsidP="00621F81">
            <w:pPr>
              <w:widowControl/>
              <w:rPr>
                <w:snapToGrid/>
                <w:color w:val="000000"/>
              </w:rPr>
            </w:pPr>
            <w:r w:rsidRPr="3A437986">
              <w:rPr>
                <w:snapToGrid/>
                <w:color w:val="000000"/>
              </w:rPr>
              <w:t>Policy and Compliance</w:t>
            </w:r>
          </w:p>
        </w:tc>
        <w:tc>
          <w:tcPr>
            <w:tcW w:w="2700" w:type="dxa"/>
            <w:tcBorders>
              <w:top w:val="nil"/>
              <w:left w:val="nil"/>
              <w:bottom w:val="single" w:sz="4" w:space="0" w:color="auto"/>
              <w:right w:val="single" w:sz="4" w:space="0" w:color="auto"/>
            </w:tcBorders>
            <w:shd w:val="clear" w:color="auto" w:fill="FFFFFF" w:themeFill="background1"/>
            <w:noWrap/>
            <w:vAlign w:val="bottom"/>
            <w:hideMark/>
          </w:tcPr>
          <w:p w14:paraId="7B177604" w14:textId="4D882D6D" w:rsidR="00621F81" w:rsidRPr="00D57577" w:rsidRDefault="00F40742" w:rsidP="00621F81">
            <w:pPr>
              <w:widowControl/>
              <w:jc w:val="center"/>
              <w:rPr>
                <w:snapToGrid/>
                <w:color w:val="000000"/>
              </w:rPr>
            </w:pPr>
            <w:r>
              <w:rPr>
                <w:snapToGrid/>
                <w:color w:val="000000"/>
              </w:rPr>
              <w:t xml:space="preserve">  </w:t>
            </w:r>
            <w:r w:rsidR="00F375EE" w:rsidRPr="3A437986">
              <w:rPr>
                <w:snapToGrid/>
                <w:color w:val="000000"/>
              </w:rPr>
              <w:t>$1</w:t>
            </w:r>
            <w:r w:rsidR="00574FAC">
              <w:rPr>
                <w:snapToGrid/>
                <w:color w:val="000000"/>
              </w:rPr>
              <w:t>.</w:t>
            </w:r>
            <w:r w:rsidR="00F375EE" w:rsidRPr="3A437986">
              <w:rPr>
                <w:snapToGrid/>
                <w:color w:val="000000"/>
              </w:rPr>
              <w:t>054</w:t>
            </w:r>
          </w:p>
        </w:tc>
      </w:tr>
      <w:tr w:rsidR="00621F81" w:rsidRPr="00621F81" w14:paraId="3511C578" w14:textId="77777777" w:rsidTr="3A437986">
        <w:trPr>
          <w:trHeight w:val="300"/>
          <w:jc w:val="center"/>
        </w:trPr>
        <w:tc>
          <w:tcPr>
            <w:tcW w:w="3505" w:type="dxa"/>
            <w:tcBorders>
              <w:top w:val="nil"/>
              <w:left w:val="single" w:sz="4" w:space="0" w:color="auto"/>
              <w:bottom w:val="single" w:sz="4" w:space="0" w:color="auto"/>
              <w:right w:val="single" w:sz="4" w:space="0" w:color="auto"/>
            </w:tcBorders>
            <w:shd w:val="clear" w:color="auto" w:fill="auto"/>
            <w:noWrap/>
            <w:vAlign w:val="bottom"/>
            <w:hideMark/>
          </w:tcPr>
          <w:p w14:paraId="741A0800" w14:textId="4FA1F1EE" w:rsidR="00621F81" w:rsidRPr="00D57577" w:rsidRDefault="0027774A" w:rsidP="00621F81">
            <w:pPr>
              <w:widowControl/>
              <w:rPr>
                <w:snapToGrid/>
                <w:color w:val="000000"/>
              </w:rPr>
            </w:pPr>
            <w:r w:rsidRPr="3A437986">
              <w:rPr>
                <w:snapToGrid/>
                <w:color w:val="000000"/>
              </w:rPr>
              <w:t>Substation Engineering</w:t>
            </w:r>
          </w:p>
        </w:tc>
        <w:tc>
          <w:tcPr>
            <w:tcW w:w="2700" w:type="dxa"/>
            <w:tcBorders>
              <w:top w:val="nil"/>
              <w:left w:val="nil"/>
              <w:bottom w:val="single" w:sz="4" w:space="0" w:color="auto"/>
              <w:right w:val="single" w:sz="4" w:space="0" w:color="auto"/>
            </w:tcBorders>
            <w:shd w:val="clear" w:color="auto" w:fill="FFFFFF" w:themeFill="background1"/>
            <w:noWrap/>
            <w:vAlign w:val="bottom"/>
            <w:hideMark/>
          </w:tcPr>
          <w:p w14:paraId="25B1E7AE" w14:textId="09B1B93B" w:rsidR="00621F81" w:rsidRPr="00D57577" w:rsidRDefault="001E4A80" w:rsidP="00F375EE">
            <w:pPr>
              <w:widowControl/>
              <w:jc w:val="center"/>
              <w:rPr>
                <w:snapToGrid/>
                <w:color w:val="000000"/>
              </w:rPr>
            </w:pPr>
            <w:r w:rsidRPr="3A437986">
              <w:rPr>
                <w:snapToGrid/>
                <w:color w:val="000000"/>
              </w:rPr>
              <w:t xml:space="preserve">  </w:t>
            </w:r>
            <w:r w:rsidR="00F375EE" w:rsidRPr="3A437986">
              <w:rPr>
                <w:snapToGrid/>
                <w:color w:val="000000"/>
              </w:rPr>
              <w:t>$</w:t>
            </w:r>
            <w:r w:rsidR="00F40742">
              <w:rPr>
                <w:snapToGrid/>
                <w:color w:val="000000"/>
              </w:rPr>
              <w:t>0.</w:t>
            </w:r>
            <w:r w:rsidR="00F375EE" w:rsidRPr="3A437986">
              <w:rPr>
                <w:snapToGrid/>
                <w:color w:val="000000"/>
              </w:rPr>
              <w:t>681</w:t>
            </w:r>
          </w:p>
        </w:tc>
      </w:tr>
      <w:tr w:rsidR="00621F81" w:rsidRPr="00621F81" w14:paraId="4D19E991" w14:textId="77777777" w:rsidTr="3A437986">
        <w:trPr>
          <w:trHeight w:val="300"/>
          <w:jc w:val="center"/>
        </w:trPr>
        <w:tc>
          <w:tcPr>
            <w:tcW w:w="3505" w:type="dxa"/>
            <w:tcBorders>
              <w:top w:val="nil"/>
              <w:left w:val="single" w:sz="4" w:space="0" w:color="auto"/>
              <w:bottom w:val="single" w:sz="4" w:space="0" w:color="auto"/>
              <w:right w:val="single" w:sz="4" w:space="0" w:color="auto"/>
            </w:tcBorders>
            <w:shd w:val="clear" w:color="auto" w:fill="auto"/>
            <w:noWrap/>
            <w:vAlign w:val="bottom"/>
            <w:hideMark/>
          </w:tcPr>
          <w:p w14:paraId="05D15C79" w14:textId="085F53E5" w:rsidR="00621F81" w:rsidRPr="00D57577" w:rsidRDefault="0027774A" w:rsidP="00621F81">
            <w:pPr>
              <w:widowControl/>
              <w:rPr>
                <w:snapToGrid/>
                <w:color w:val="000000"/>
              </w:rPr>
            </w:pPr>
            <w:r w:rsidRPr="3A437986">
              <w:rPr>
                <w:snapToGrid/>
                <w:color w:val="000000"/>
              </w:rPr>
              <w:t>Transmission Engineering</w:t>
            </w:r>
          </w:p>
        </w:tc>
        <w:tc>
          <w:tcPr>
            <w:tcW w:w="2700" w:type="dxa"/>
            <w:tcBorders>
              <w:top w:val="nil"/>
              <w:left w:val="nil"/>
              <w:bottom w:val="single" w:sz="4" w:space="0" w:color="auto"/>
              <w:right w:val="single" w:sz="4" w:space="0" w:color="auto"/>
            </w:tcBorders>
            <w:shd w:val="clear" w:color="auto" w:fill="FFFFFF" w:themeFill="background1"/>
            <w:noWrap/>
            <w:vAlign w:val="bottom"/>
            <w:hideMark/>
          </w:tcPr>
          <w:p w14:paraId="4BD53332" w14:textId="7CB269EB" w:rsidR="00621F81" w:rsidRPr="00D57577" w:rsidRDefault="001E4A80" w:rsidP="00621F81">
            <w:pPr>
              <w:widowControl/>
              <w:jc w:val="center"/>
              <w:rPr>
                <w:snapToGrid/>
                <w:color w:val="000000"/>
              </w:rPr>
            </w:pPr>
            <w:r w:rsidRPr="3A437986">
              <w:rPr>
                <w:snapToGrid/>
                <w:color w:val="000000"/>
              </w:rPr>
              <w:t xml:space="preserve">  $</w:t>
            </w:r>
            <w:r w:rsidR="00F40742">
              <w:rPr>
                <w:snapToGrid/>
                <w:color w:val="000000"/>
              </w:rPr>
              <w:t>0.</w:t>
            </w:r>
            <w:r w:rsidRPr="3A437986">
              <w:rPr>
                <w:snapToGrid/>
                <w:color w:val="000000"/>
              </w:rPr>
              <w:t>344</w:t>
            </w:r>
          </w:p>
        </w:tc>
      </w:tr>
      <w:tr w:rsidR="00621F81" w:rsidRPr="00621F81" w14:paraId="38C28B5C" w14:textId="77777777" w:rsidTr="3A437986">
        <w:trPr>
          <w:trHeight w:val="300"/>
          <w:jc w:val="center"/>
        </w:trPr>
        <w:tc>
          <w:tcPr>
            <w:tcW w:w="3505" w:type="dxa"/>
            <w:tcBorders>
              <w:top w:val="nil"/>
              <w:left w:val="single" w:sz="4" w:space="0" w:color="auto"/>
              <w:bottom w:val="single" w:sz="4" w:space="0" w:color="auto"/>
              <w:right w:val="single" w:sz="4" w:space="0" w:color="auto"/>
            </w:tcBorders>
            <w:shd w:val="clear" w:color="auto" w:fill="auto"/>
            <w:noWrap/>
            <w:vAlign w:val="bottom"/>
            <w:hideMark/>
          </w:tcPr>
          <w:p w14:paraId="762248CC" w14:textId="5C8596B4" w:rsidR="00621F81" w:rsidRPr="00D57577" w:rsidRDefault="00621F81" w:rsidP="00621F81">
            <w:pPr>
              <w:widowControl/>
              <w:rPr>
                <w:snapToGrid/>
                <w:color w:val="000000"/>
              </w:rPr>
            </w:pPr>
            <w:r w:rsidRPr="3A437986">
              <w:rPr>
                <w:snapToGrid/>
                <w:color w:val="000000"/>
              </w:rPr>
              <w:t>Administrative and General</w:t>
            </w:r>
          </w:p>
        </w:tc>
        <w:tc>
          <w:tcPr>
            <w:tcW w:w="2700" w:type="dxa"/>
            <w:tcBorders>
              <w:top w:val="nil"/>
              <w:left w:val="nil"/>
              <w:bottom w:val="single" w:sz="4" w:space="0" w:color="auto"/>
              <w:right w:val="single" w:sz="4" w:space="0" w:color="auto"/>
            </w:tcBorders>
            <w:shd w:val="clear" w:color="auto" w:fill="FFFFFF" w:themeFill="background1"/>
            <w:noWrap/>
            <w:vAlign w:val="bottom"/>
            <w:hideMark/>
          </w:tcPr>
          <w:p w14:paraId="1C4FB43F" w14:textId="3AD0407D" w:rsidR="00621F81" w:rsidRPr="00D57577" w:rsidRDefault="02DF0D7B" w:rsidP="00621F81">
            <w:pPr>
              <w:widowControl/>
              <w:jc w:val="center"/>
              <w:rPr>
                <w:snapToGrid/>
                <w:color w:val="000000"/>
              </w:rPr>
            </w:pPr>
            <w:r w:rsidRPr="3A437986">
              <w:rPr>
                <w:snapToGrid/>
                <w:color w:val="000000"/>
              </w:rPr>
              <w:t xml:space="preserve">  $</w:t>
            </w:r>
            <w:r w:rsidR="736E98FC" w:rsidRPr="3A437986">
              <w:rPr>
                <w:snapToGrid/>
                <w:color w:val="000000"/>
              </w:rPr>
              <w:t>0.</w:t>
            </w:r>
            <w:r w:rsidR="575B3701" w:rsidRPr="3A437986">
              <w:rPr>
                <w:snapToGrid/>
                <w:color w:val="000000"/>
              </w:rPr>
              <w:t>69</w:t>
            </w:r>
            <w:r w:rsidR="5C942B12" w:rsidRPr="3A437986">
              <w:rPr>
                <w:snapToGrid/>
                <w:color w:val="000000"/>
              </w:rPr>
              <w:t>3</w:t>
            </w:r>
            <w:r w:rsidR="7E7CED86" w:rsidRPr="3A437986">
              <w:rPr>
                <w:snapToGrid/>
                <w:color w:val="000000"/>
              </w:rPr>
              <w:t xml:space="preserve">  </w:t>
            </w:r>
          </w:p>
        </w:tc>
      </w:tr>
      <w:tr w:rsidR="00621F81" w:rsidRPr="00621F81" w14:paraId="31161587" w14:textId="77777777" w:rsidTr="3A437986">
        <w:trPr>
          <w:trHeight w:val="300"/>
          <w:jc w:val="center"/>
        </w:trPr>
        <w:tc>
          <w:tcPr>
            <w:tcW w:w="3505" w:type="dxa"/>
            <w:tcBorders>
              <w:top w:val="nil"/>
              <w:left w:val="single" w:sz="4" w:space="0" w:color="auto"/>
              <w:bottom w:val="single" w:sz="4" w:space="0" w:color="auto"/>
              <w:right w:val="single" w:sz="4" w:space="0" w:color="auto"/>
            </w:tcBorders>
            <w:shd w:val="clear" w:color="auto" w:fill="auto"/>
            <w:noWrap/>
            <w:vAlign w:val="bottom"/>
            <w:hideMark/>
          </w:tcPr>
          <w:p w14:paraId="1A692449" w14:textId="77777777" w:rsidR="00621F81" w:rsidRPr="00D57577" w:rsidRDefault="00621F81" w:rsidP="00621F81">
            <w:pPr>
              <w:widowControl/>
              <w:jc w:val="right"/>
              <w:rPr>
                <w:snapToGrid/>
                <w:color w:val="000000"/>
              </w:rPr>
            </w:pPr>
            <w:r w:rsidRPr="3A437986">
              <w:rPr>
                <w:snapToGrid/>
                <w:color w:val="000000"/>
              </w:rPr>
              <w:t>TOTAL:</w:t>
            </w:r>
          </w:p>
        </w:tc>
        <w:tc>
          <w:tcPr>
            <w:tcW w:w="2700" w:type="dxa"/>
            <w:tcBorders>
              <w:top w:val="nil"/>
              <w:left w:val="nil"/>
              <w:bottom w:val="single" w:sz="4" w:space="0" w:color="auto"/>
              <w:right w:val="single" w:sz="4" w:space="0" w:color="auto"/>
            </w:tcBorders>
            <w:shd w:val="clear" w:color="auto" w:fill="FFFFFF" w:themeFill="background1"/>
            <w:noWrap/>
            <w:vAlign w:val="bottom"/>
            <w:hideMark/>
          </w:tcPr>
          <w:p w14:paraId="4EA1D285" w14:textId="4F2E2F6D" w:rsidR="00621F81" w:rsidRPr="00D57577" w:rsidRDefault="00F40742" w:rsidP="00621F81">
            <w:pPr>
              <w:widowControl/>
              <w:jc w:val="center"/>
              <w:rPr>
                <w:snapToGrid/>
                <w:color w:val="000000"/>
              </w:rPr>
            </w:pPr>
            <w:r>
              <w:rPr>
                <w:snapToGrid/>
                <w:color w:val="000000"/>
              </w:rPr>
              <w:t xml:space="preserve">   </w:t>
            </w:r>
            <w:r w:rsidR="00166058" w:rsidRPr="3A437986">
              <w:rPr>
                <w:snapToGrid/>
                <w:color w:val="000000"/>
              </w:rPr>
              <w:t>$4</w:t>
            </w:r>
            <w:r w:rsidR="00574FAC">
              <w:rPr>
                <w:snapToGrid/>
                <w:color w:val="000000"/>
              </w:rPr>
              <w:t>.</w:t>
            </w:r>
            <w:r w:rsidR="00166058" w:rsidRPr="3A437986">
              <w:rPr>
                <w:snapToGrid/>
                <w:color w:val="000000"/>
              </w:rPr>
              <w:t>035</w:t>
            </w:r>
            <w:r w:rsidR="00621F81" w:rsidRPr="3A437986">
              <w:rPr>
                <w:snapToGrid/>
                <w:color w:val="000000"/>
              </w:rPr>
              <w:t> </w:t>
            </w:r>
          </w:p>
        </w:tc>
      </w:tr>
    </w:tbl>
    <w:p w14:paraId="40B4688D" w14:textId="77777777" w:rsidR="00621F81" w:rsidRDefault="00621F81" w:rsidP="000176D9">
      <w:pPr>
        <w:keepNext/>
        <w:keepLines/>
        <w:widowControl/>
        <w:suppressLineNumbers/>
        <w:spacing w:after="120"/>
        <w:contextualSpacing/>
        <w:jc w:val="center"/>
        <w:rPr>
          <w:b/>
        </w:rPr>
      </w:pPr>
    </w:p>
    <w:p w14:paraId="778B16F3" w14:textId="4EA3826E" w:rsidR="005E0143" w:rsidRPr="00D46AC0" w:rsidRDefault="0CD8559C" w:rsidP="4D03F125">
      <w:pPr>
        <w:widowControl/>
        <w:spacing w:line="480" w:lineRule="auto"/>
        <w:ind w:left="720" w:hanging="720"/>
        <w:jc w:val="both"/>
        <w:rPr>
          <w:b/>
          <w:bCs/>
        </w:rPr>
      </w:pPr>
      <w:r w:rsidRPr="03DAACA1">
        <w:rPr>
          <w:b/>
          <w:bCs/>
        </w:rPr>
        <w:t xml:space="preserve">Q.  </w:t>
      </w:r>
      <w:r>
        <w:tab/>
      </w:r>
      <w:r w:rsidRPr="03DAACA1">
        <w:rPr>
          <w:b/>
          <w:bCs/>
        </w:rPr>
        <w:t xml:space="preserve">PLEASE DESCRIBE THE ACTIVITIES </w:t>
      </w:r>
      <w:r w:rsidR="0889C61D" w:rsidRPr="03DAACA1">
        <w:rPr>
          <w:b/>
          <w:bCs/>
        </w:rPr>
        <w:t xml:space="preserve">UNDERTAKEN BY </w:t>
      </w:r>
      <w:r w:rsidR="00075F06">
        <w:rPr>
          <w:b/>
          <w:bCs/>
        </w:rPr>
        <w:t>THE</w:t>
      </w:r>
      <w:r w:rsidR="0889C61D" w:rsidRPr="03DAACA1" w:rsidDel="00075F06">
        <w:rPr>
          <w:b/>
          <w:bCs/>
        </w:rPr>
        <w:t xml:space="preserve"> </w:t>
      </w:r>
      <w:r w:rsidR="00D03C7D">
        <w:rPr>
          <w:b/>
          <w:bCs/>
        </w:rPr>
        <w:t>DISTRIBUTION ENGINEERING</w:t>
      </w:r>
      <w:r w:rsidR="00075F06">
        <w:rPr>
          <w:b/>
          <w:bCs/>
        </w:rPr>
        <w:t xml:space="preserve"> DEPARTMENT</w:t>
      </w:r>
      <w:r w:rsidR="00075F06" w:rsidRPr="03DAACA1">
        <w:rPr>
          <w:b/>
          <w:bCs/>
        </w:rPr>
        <w:t xml:space="preserve"> </w:t>
      </w:r>
      <w:r w:rsidRPr="03DAACA1">
        <w:rPr>
          <w:b/>
          <w:bCs/>
        </w:rPr>
        <w:t>AND THE ASSOCIATED O&amp;M COSTS</w:t>
      </w:r>
      <w:r w:rsidR="5F76C755" w:rsidRPr="03DAACA1">
        <w:rPr>
          <w:b/>
          <w:bCs/>
        </w:rPr>
        <w:t>.</w:t>
      </w:r>
    </w:p>
    <w:p w14:paraId="159D58C4" w14:textId="2FAEA366" w:rsidR="006E6F4E" w:rsidRPr="00545FC7" w:rsidRDefault="005E0143" w:rsidP="00B41207">
      <w:pPr>
        <w:widowControl/>
        <w:spacing w:line="480" w:lineRule="auto"/>
        <w:ind w:left="720" w:hanging="720"/>
        <w:jc w:val="both"/>
      </w:pPr>
      <w:r>
        <w:t xml:space="preserve">A.  </w:t>
      </w:r>
      <w:r>
        <w:tab/>
      </w:r>
      <w:r w:rsidR="007B533A">
        <w:t xml:space="preserve">For the Test Year, </w:t>
      </w:r>
      <w:r w:rsidR="00274163">
        <w:t xml:space="preserve">the </w:t>
      </w:r>
      <w:r w:rsidR="00D03C7D">
        <w:t>Distribution Engineering</w:t>
      </w:r>
      <w:r w:rsidR="00274163">
        <w:t xml:space="preserve"> Department </w:t>
      </w:r>
      <w:r w:rsidR="007B533A">
        <w:t xml:space="preserve">O&amp;M-related costs were </w:t>
      </w:r>
      <w:r w:rsidR="00D41E2B" w:rsidRPr="00466C99" w:rsidDel="00D03E25">
        <w:t>approximately</w:t>
      </w:r>
      <w:r w:rsidR="007B533A" w:rsidRPr="00466C99" w:rsidDel="00D03E25">
        <w:t xml:space="preserve"> </w:t>
      </w:r>
      <w:r w:rsidR="007B533A">
        <w:t>$</w:t>
      </w:r>
      <w:r w:rsidR="002E764A">
        <w:t>9</w:t>
      </w:r>
      <w:r w:rsidR="00FB0009">
        <w:t>70 thousand.</w:t>
      </w:r>
      <w:r w:rsidR="007B533A">
        <w:t xml:space="preserve">  </w:t>
      </w:r>
      <w:r w:rsidR="00274163">
        <w:t>As described earlier in my testimony</w:t>
      </w:r>
      <w:r w:rsidR="00EF3B40">
        <w:t>,</w:t>
      </w:r>
      <w:r w:rsidR="00274163">
        <w:t xml:space="preserve"> t</w:t>
      </w:r>
      <w:r w:rsidR="007B533A">
        <w:t xml:space="preserve">his department </w:t>
      </w:r>
      <w:r w:rsidR="00545FC7">
        <w:t>i</w:t>
      </w:r>
      <w:r w:rsidR="00EF3B40">
        <w:t>s</w:t>
      </w:r>
      <w:r w:rsidR="00545FC7">
        <w:t xml:space="preserve"> comprised </w:t>
      </w:r>
      <w:r w:rsidR="00012DAC" w:rsidRPr="351AF904">
        <w:rPr>
          <w:color w:val="000000" w:themeColor="text1"/>
        </w:rPr>
        <w:t>of three functions</w:t>
      </w:r>
      <w:r w:rsidR="00EF3B40" w:rsidRPr="351AF904">
        <w:rPr>
          <w:color w:val="000000" w:themeColor="text1"/>
        </w:rPr>
        <w:t>:</w:t>
      </w:r>
      <w:r w:rsidR="00012DAC" w:rsidRPr="351AF904">
        <w:rPr>
          <w:color w:val="000000" w:themeColor="text1"/>
        </w:rPr>
        <w:t xml:space="preserve"> Distribution Standards and </w:t>
      </w:r>
      <w:r w:rsidR="005B166D" w:rsidRPr="351AF904">
        <w:rPr>
          <w:color w:val="000000" w:themeColor="text1"/>
        </w:rPr>
        <w:t>Materials</w:t>
      </w:r>
      <w:r w:rsidR="00012DAC" w:rsidRPr="351AF904">
        <w:rPr>
          <w:color w:val="000000" w:themeColor="text1"/>
        </w:rPr>
        <w:t xml:space="preserve">, </w:t>
      </w:r>
      <w:r w:rsidR="005B166D" w:rsidRPr="351AF904">
        <w:rPr>
          <w:color w:val="000000" w:themeColor="text1"/>
        </w:rPr>
        <w:t xml:space="preserve">Distribution Protection, and Distribution Power Quality.  </w:t>
      </w:r>
      <w:r w:rsidR="00545FC7" w:rsidRPr="351AF904">
        <w:rPr>
          <w:color w:val="000000" w:themeColor="text1"/>
        </w:rPr>
        <w:t xml:space="preserve">Distribution Standards and Materials </w:t>
      </w:r>
      <w:r w:rsidR="006E6F4E">
        <w:t>is responsible for construction standards,</w:t>
      </w:r>
      <w:r w:rsidR="006E6F4E" w:rsidRPr="351AF904">
        <w:rPr>
          <w:i/>
        </w:rPr>
        <w:t xml:space="preserve"> </w:t>
      </w:r>
      <w:r w:rsidR="006E6F4E">
        <w:t>policies, practices, and materials that are needed to build electric distribution,</w:t>
      </w:r>
      <w:r w:rsidR="006E6F4E" w:rsidRPr="351AF904">
        <w:rPr>
          <w:color w:val="FF0000"/>
        </w:rPr>
        <w:t xml:space="preserve"> </w:t>
      </w:r>
      <w:r w:rsidR="006E6F4E">
        <w:t>facilities in a consistent, reliable, safe, and cost-effective manner.  The group reviews and updates these standards as necessary to incorporate new requirements and enable new technologies.</w:t>
      </w:r>
    </w:p>
    <w:p w14:paraId="570247DD" w14:textId="0ED64123" w:rsidR="00CE4D86" w:rsidRDefault="003D14CB" w:rsidP="00CE4D86">
      <w:pPr>
        <w:spacing w:line="480" w:lineRule="auto"/>
        <w:ind w:left="720" w:firstLine="720"/>
        <w:jc w:val="both"/>
        <w:rPr>
          <w:rFonts w:cs="Calibri"/>
        </w:rPr>
      </w:pPr>
      <w:r>
        <w:t>D</w:t>
      </w:r>
      <w:r w:rsidR="00545FC7">
        <w:t xml:space="preserve">istribution </w:t>
      </w:r>
      <w:r>
        <w:t>P</w:t>
      </w:r>
      <w:r w:rsidR="00F43365">
        <w:t xml:space="preserve">rotection is responsible for </w:t>
      </w:r>
      <w:r w:rsidR="00F43365" w:rsidRPr="3A437986">
        <w:rPr>
          <w:rFonts w:cs="Calibri"/>
        </w:rPr>
        <w:t>the electrical protection of the distribution</w:t>
      </w:r>
      <w:r w:rsidR="00545FC7" w:rsidRPr="3A437986">
        <w:rPr>
          <w:rFonts w:cs="Calibri"/>
        </w:rPr>
        <w:t xml:space="preserve"> </w:t>
      </w:r>
      <w:r w:rsidR="00F43365" w:rsidRPr="3A437986">
        <w:rPr>
          <w:rFonts w:cs="Calibri"/>
        </w:rPr>
        <w:t xml:space="preserve">systems by developing and evaluating system protection criteria for the safe and reliable operation of the system at </w:t>
      </w:r>
      <w:r w:rsidR="00C8668F" w:rsidRPr="3A437986">
        <w:rPr>
          <w:rFonts w:cs="Calibri"/>
        </w:rPr>
        <w:t>distribution</w:t>
      </w:r>
      <w:r w:rsidR="00F43365" w:rsidRPr="3A437986">
        <w:rPr>
          <w:rFonts w:cs="Calibri"/>
        </w:rPr>
        <w:t xml:space="preserve"> voltage levels.  </w:t>
      </w:r>
      <w:r w:rsidR="00F91BAC" w:rsidRPr="3A437986">
        <w:rPr>
          <w:rFonts w:cs="Calibri"/>
        </w:rPr>
        <w:t>Distribution</w:t>
      </w:r>
      <w:r w:rsidR="00F43365" w:rsidRPr="3A437986">
        <w:rPr>
          <w:rFonts w:cs="Calibri"/>
        </w:rPr>
        <w:t xml:space="preserve"> protection calculates relay settings for protection and control systems </w:t>
      </w:r>
      <w:r w:rsidR="00F342B0" w:rsidRPr="3A437986">
        <w:rPr>
          <w:rFonts w:cs="Calibri"/>
        </w:rPr>
        <w:t>that</w:t>
      </w:r>
      <w:r w:rsidR="00F43365" w:rsidRPr="3A437986">
        <w:rPr>
          <w:rFonts w:cs="Calibri"/>
        </w:rPr>
        <w:t xml:space="preserve"> implement automatic fault detection, isolation, and restoration actions in response </w:t>
      </w:r>
      <w:r w:rsidR="00F43365" w:rsidRPr="3A437986">
        <w:rPr>
          <w:rFonts w:cs="Calibri"/>
        </w:rPr>
        <w:lastRenderedPageBreak/>
        <w:t>to disturbances on the distribution system.</w:t>
      </w:r>
    </w:p>
    <w:p w14:paraId="3B8AB561" w14:textId="027D4174" w:rsidR="00EB11C7" w:rsidRDefault="00106481" w:rsidP="00703CFB">
      <w:pPr>
        <w:spacing w:line="480" w:lineRule="auto"/>
        <w:ind w:left="720" w:firstLine="720"/>
        <w:jc w:val="both"/>
      </w:pPr>
      <w:r>
        <w:t>D</w:t>
      </w:r>
      <w:r w:rsidR="00CE4D86">
        <w:t xml:space="preserve">istribution </w:t>
      </w:r>
      <w:r>
        <w:t>P</w:t>
      </w:r>
      <w:r w:rsidR="00CE4D86">
        <w:t xml:space="preserve">ower </w:t>
      </w:r>
      <w:r>
        <w:t>Q</w:t>
      </w:r>
      <w:r w:rsidR="00CE4D86">
        <w:t xml:space="preserve">uality </w:t>
      </w:r>
      <w:r w:rsidR="0001309C" w:rsidRPr="00D6378B">
        <w:t xml:space="preserve">is responsible for managing and reporting on distribution reliability programs and providing technical support for constructing and operating the distribution system. </w:t>
      </w:r>
      <w:r w:rsidR="0001309C">
        <w:t xml:space="preserve">  </w:t>
      </w:r>
      <w:r w:rsidR="0001309C" w:rsidRPr="00D6378B">
        <w:t>The Power Quality group supports overall reliability performance of the distribution system by providing customer level and circuit level technical support to Service Consultants and individual customers</w:t>
      </w:r>
      <w:r w:rsidR="0001309C">
        <w:t>,</w:t>
      </w:r>
      <w:r w:rsidR="0001309C" w:rsidRPr="00D6378B">
        <w:t xml:space="preserve"> including primary metered and premium rollover services. </w:t>
      </w:r>
      <w:r w:rsidR="000629C8">
        <w:t xml:space="preserve"> </w:t>
      </w:r>
      <w:r w:rsidR="0001309C" w:rsidRPr="00D6378B">
        <w:t>Th</w:t>
      </w:r>
      <w:r w:rsidR="0001309C">
        <w:t>e Power Quality</w:t>
      </w:r>
      <w:r w:rsidR="0001309C" w:rsidRPr="00D6378B">
        <w:t xml:space="preserve"> group is responsible for administering the </w:t>
      </w:r>
      <w:r w:rsidR="0001309C">
        <w:t xml:space="preserve">Company’s </w:t>
      </w:r>
      <w:r w:rsidR="0001309C" w:rsidRPr="00D6378B">
        <w:t xml:space="preserve">infra-red program, and root cause analysis program, analyzing results of these program efforts, and assisting operations departments in determining a course of action.  </w:t>
      </w:r>
    </w:p>
    <w:p w14:paraId="059DBF59" w14:textId="1A571587" w:rsidR="005E0143" w:rsidRPr="00D46AC0" w:rsidRDefault="005E0143" w:rsidP="000176D9">
      <w:pPr>
        <w:keepNext/>
        <w:keepLines/>
        <w:widowControl/>
        <w:spacing w:line="480" w:lineRule="auto"/>
        <w:ind w:left="720" w:hanging="720"/>
        <w:jc w:val="both"/>
        <w:rPr>
          <w:b/>
        </w:rPr>
      </w:pPr>
      <w:r w:rsidRPr="3A437986">
        <w:rPr>
          <w:b/>
        </w:rPr>
        <w:t xml:space="preserve">Q.  </w:t>
      </w:r>
      <w:r>
        <w:tab/>
      </w:r>
      <w:r w:rsidRPr="3A437986">
        <w:rPr>
          <w:b/>
        </w:rPr>
        <w:t xml:space="preserve">PLEASE DESCRIBE THE ACTIVITIES PERFORMED BY </w:t>
      </w:r>
      <w:r w:rsidR="00B23128" w:rsidRPr="3A437986">
        <w:rPr>
          <w:b/>
        </w:rPr>
        <w:t>MAJOR UNDERGROUND ENGINEERING</w:t>
      </w:r>
      <w:r w:rsidR="00EF3B40" w:rsidRPr="3A437986">
        <w:rPr>
          <w:b/>
        </w:rPr>
        <w:t xml:space="preserve"> DEPARTMENT</w:t>
      </w:r>
      <w:r w:rsidRPr="3A437986">
        <w:rPr>
          <w:b/>
        </w:rPr>
        <w:t xml:space="preserve"> </w:t>
      </w:r>
      <w:r w:rsidR="0081732F" w:rsidRPr="3A437986">
        <w:rPr>
          <w:b/>
        </w:rPr>
        <w:t xml:space="preserve">AND </w:t>
      </w:r>
      <w:r w:rsidRPr="3A437986">
        <w:rPr>
          <w:b/>
        </w:rPr>
        <w:t>ASSOCIATED O&amp;M COSTS</w:t>
      </w:r>
      <w:r w:rsidR="00002980" w:rsidRPr="3A437986">
        <w:rPr>
          <w:b/>
        </w:rPr>
        <w:t>.</w:t>
      </w:r>
    </w:p>
    <w:p w14:paraId="296CDF88" w14:textId="014CEF05" w:rsidR="00EB11C7" w:rsidRPr="00D46AC0" w:rsidRDefault="005E0143" w:rsidP="00703CFB">
      <w:pPr>
        <w:spacing w:line="480" w:lineRule="auto"/>
        <w:ind w:left="720" w:hanging="720"/>
        <w:jc w:val="both"/>
      </w:pPr>
      <w:r>
        <w:t xml:space="preserve">A.  </w:t>
      </w:r>
      <w:r>
        <w:tab/>
      </w:r>
      <w:r w:rsidR="007B533A">
        <w:t xml:space="preserve">For the Test Year, </w:t>
      </w:r>
      <w:r w:rsidR="00446C9E">
        <w:t xml:space="preserve">Major Underground Engineering </w:t>
      </w:r>
      <w:r w:rsidR="00F142F1">
        <w:t xml:space="preserve">Department </w:t>
      </w:r>
      <w:r w:rsidR="007B533A">
        <w:t>O&amp;M-related costs were</w:t>
      </w:r>
      <w:r w:rsidR="006A31FB">
        <w:t xml:space="preserve"> approximately</w:t>
      </w:r>
      <w:r w:rsidR="007B533A">
        <w:t xml:space="preserve"> $</w:t>
      </w:r>
      <w:r w:rsidR="00FF0929">
        <w:t>293 thousand</w:t>
      </w:r>
      <w:r w:rsidR="007B533A" w:rsidRPr="00E404BF">
        <w:t xml:space="preserve">.  </w:t>
      </w:r>
      <w:r w:rsidR="00446C9E" w:rsidRPr="00E404BF">
        <w:t>As</w:t>
      </w:r>
      <w:r w:rsidR="00446C9E">
        <w:t xml:space="preserve"> described earlier in my testimony, </w:t>
      </w:r>
      <w:r w:rsidR="000C6F21">
        <w:t>Major Underground Engineering is responsible</w:t>
      </w:r>
      <w:r w:rsidR="00363828">
        <w:t xml:space="preserve"> for providing engineering design and construction support services associated with the Company’s three phase underground electric distribution facilities.  This includes designated underground areas, such as downtown Houston, the Texas Medical Center, and George Bush Intercontinental Airport, as well as individual commercial loads served with three</w:t>
      </w:r>
      <w:r w:rsidR="00634F20">
        <w:noBreakHyphen/>
      </w:r>
      <w:r w:rsidR="00363828">
        <w:t>phase pad</w:t>
      </w:r>
      <w:r w:rsidR="008212AE">
        <w:t xml:space="preserve"> </w:t>
      </w:r>
      <w:r w:rsidR="00363828">
        <w:t>mount</w:t>
      </w:r>
      <w:r w:rsidR="008212AE">
        <w:t>ed</w:t>
      </w:r>
      <w:r w:rsidR="00363828">
        <w:t xml:space="preserve"> transformers, underground getaways from substations, and underground dips under freeways.  </w:t>
      </w:r>
      <w:r w:rsidR="00DF7A24">
        <w:t>O&amp;M-related costs for e</w:t>
      </w:r>
      <w:r w:rsidR="00363828">
        <w:t xml:space="preserve">ngineering design and construction services include budget development, schedule management, engineering drawings, work orders, and material and equipment review.  This </w:t>
      </w:r>
      <w:r w:rsidR="00363828">
        <w:lastRenderedPageBreak/>
        <w:t>group is also responsible for the development and engineering support of major underground hardening and resiliency projects</w:t>
      </w:r>
      <w:r w:rsidR="00617EE6">
        <w:t xml:space="preserve"> and</w:t>
      </w:r>
      <w:r w:rsidR="003F5D9F">
        <w:t xml:space="preserve"> the protection and automation of underground equipment and network systems. </w:t>
      </w:r>
      <w:r w:rsidR="00FF1B5C">
        <w:t xml:space="preserve"> </w:t>
      </w:r>
    </w:p>
    <w:p w14:paraId="241C4B08" w14:textId="77777777" w:rsidR="00683C08" w:rsidRPr="00D46AC0" w:rsidRDefault="00683C08" w:rsidP="003C369B">
      <w:pPr>
        <w:pStyle w:val="CRQuestion"/>
        <w:keepNext/>
      </w:pPr>
      <w:r>
        <w:t>Q.</w:t>
      </w:r>
      <w:r>
        <w:tab/>
      </w:r>
      <w:r w:rsidRPr="00D46AC0">
        <w:t xml:space="preserve">PLEASE DESCRIBE THE </w:t>
      </w:r>
      <w:r>
        <w:t>ACTIVITIES</w:t>
      </w:r>
      <w:r w:rsidRPr="00D46AC0">
        <w:t xml:space="preserve"> </w:t>
      </w:r>
      <w:r>
        <w:t xml:space="preserve">PERFORMED BY Policy and compliance DEPARTMENT </w:t>
      </w:r>
      <w:r w:rsidRPr="00D46AC0">
        <w:t xml:space="preserve">AND </w:t>
      </w:r>
      <w:r>
        <w:t xml:space="preserve">THE ASSOCIATED </w:t>
      </w:r>
      <w:r w:rsidRPr="00D46AC0">
        <w:t xml:space="preserve">O&amp;M COSTS.   </w:t>
      </w:r>
    </w:p>
    <w:p w14:paraId="6C7740CE" w14:textId="2208F415" w:rsidR="00683C08" w:rsidRPr="00CE4CD1" w:rsidRDefault="00683C08" w:rsidP="003C369B">
      <w:pPr>
        <w:pStyle w:val="CRAnswer"/>
        <w:keepNext/>
      </w:pPr>
      <w:r>
        <w:t xml:space="preserve">A.  </w:t>
      </w:r>
      <w:r>
        <w:tab/>
        <w:t xml:space="preserve">For the Test Year, Policy and Compliance O&amp;M-related costs were </w:t>
      </w:r>
      <w:r w:rsidR="006A31FB">
        <w:t>a</w:t>
      </w:r>
      <w:r w:rsidR="362349B6">
        <w:t>p</w:t>
      </w:r>
      <w:r w:rsidR="006A31FB">
        <w:t>proximately</w:t>
      </w:r>
      <w:r>
        <w:t xml:space="preserve"> $</w:t>
      </w:r>
      <w:r w:rsidR="00FF0929">
        <w:t>1.</w:t>
      </w:r>
      <w:r w:rsidR="00DC03D8">
        <w:t>0</w:t>
      </w:r>
      <w:r w:rsidR="001F0996">
        <w:t>54</w:t>
      </w:r>
      <w:r>
        <w:t xml:space="preserve"> million.  As described earlier in my testimony, the Policy and Compliance O&amp;M-related costs include the oversight of the Company’s NERC Reliability Standards compliance program and support of the various operational departments in their compliance efforts.  This includes understanding the requirements of NERC Reliability Standards and providing support to sufficiently demonstrate compliance with the NERC Reliability Standards.  Additionally, Policy and Compliance functions as the point of contact and coordinator for communications with FERC, NERC, and Texas RE for all compliance-related activities.  These costs also include support services for business planning and regulatory activities including the coordination of the CCN process.</w:t>
      </w:r>
    </w:p>
    <w:p w14:paraId="284FDD2D" w14:textId="0CD964A8" w:rsidR="0022015A" w:rsidRPr="00D46AC0" w:rsidRDefault="0022015A" w:rsidP="0022015A">
      <w:pPr>
        <w:widowControl/>
        <w:spacing w:line="480" w:lineRule="auto"/>
        <w:ind w:left="720" w:hanging="720"/>
        <w:jc w:val="both"/>
        <w:rPr>
          <w:b/>
        </w:rPr>
      </w:pPr>
      <w:r w:rsidRPr="3A437986">
        <w:rPr>
          <w:b/>
        </w:rPr>
        <w:t xml:space="preserve">Q.  </w:t>
      </w:r>
      <w:r>
        <w:tab/>
      </w:r>
      <w:r w:rsidRPr="3A437986">
        <w:rPr>
          <w:b/>
        </w:rPr>
        <w:t xml:space="preserve">PLEASE DESCRIBE THE </w:t>
      </w:r>
      <w:r w:rsidR="008C0B84" w:rsidRPr="3A437986">
        <w:rPr>
          <w:b/>
        </w:rPr>
        <w:t xml:space="preserve">ACTIVITIES PERFORMED BY </w:t>
      </w:r>
      <w:r w:rsidR="00F142F1" w:rsidRPr="3A437986">
        <w:rPr>
          <w:b/>
        </w:rPr>
        <w:t>THE</w:t>
      </w:r>
      <w:r w:rsidR="008C0B84" w:rsidRPr="3A437986">
        <w:rPr>
          <w:b/>
        </w:rPr>
        <w:t xml:space="preserve"> </w:t>
      </w:r>
      <w:r w:rsidR="00B23128" w:rsidRPr="3A437986">
        <w:rPr>
          <w:b/>
        </w:rPr>
        <w:t>SUBSTATION ENGINEERING</w:t>
      </w:r>
      <w:r w:rsidR="008C0B84" w:rsidRPr="3A437986">
        <w:rPr>
          <w:b/>
        </w:rPr>
        <w:t xml:space="preserve"> </w:t>
      </w:r>
      <w:r w:rsidR="00F142F1" w:rsidRPr="3A437986">
        <w:rPr>
          <w:b/>
        </w:rPr>
        <w:t>DEPARTMENT</w:t>
      </w:r>
      <w:r w:rsidR="008C0B84" w:rsidRPr="3A437986">
        <w:rPr>
          <w:b/>
        </w:rPr>
        <w:t xml:space="preserve"> AND THE ASSOCIATED O&amp;M COSTS</w:t>
      </w:r>
      <w:r w:rsidR="00002980" w:rsidRPr="3A437986">
        <w:rPr>
          <w:b/>
        </w:rPr>
        <w:t>.</w:t>
      </w:r>
    </w:p>
    <w:p w14:paraId="41D983FC" w14:textId="729A90DF" w:rsidR="00CB38D2" w:rsidRDefault="0022015A" w:rsidP="00A27293">
      <w:pPr>
        <w:spacing w:line="480" w:lineRule="auto"/>
        <w:ind w:left="720" w:hanging="720"/>
        <w:jc w:val="both"/>
      </w:pPr>
      <w:r>
        <w:t xml:space="preserve">A.  </w:t>
      </w:r>
      <w:r>
        <w:tab/>
      </w:r>
      <w:r w:rsidR="007B533A">
        <w:t xml:space="preserve">For the Test Year, </w:t>
      </w:r>
      <w:r w:rsidR="009B4559">
        <w:t xml:space="preserve">Substation Engineering </w:t>
      </w:r>
      <w:r w:rsidR="00F142F1">
        <w:t xml:space="preserve">Department </w:t>
      </w:r>
      <w:r w:rsidR="007B533A">
        <w:t xml:space="preserve">O&amp;M-related costs were </w:t>
      </w:r>
      <w:r w:rsidR="00D5178B">
        <w:t xml:space="preserve">approximately </w:t>
      </w:r>
      <w:r w:rsidR="007B533A">
        <w:t>$</w:t>
      </w:r>
      <w:r w:rsidR="001F0996">
        <w:t>681 thousand</w:t>
      </w:r>
      <w:r w:rsidR="007B533A">
        <w:t xml:space="preserve">.  </w:t>
      </w:r>
      <w:r w:rsidR="00F36CFB">
        <w:t>As described earlier in my testimony, t</w:t>
      </w:r>
      <w:r w:rsidR="00413A4A">
        <w:t>his department</w:t>
      </w:r>
      <w:r w:rsidR="00CB38D2">
        <w:t xml:space="preserve"> is responsible for engineering design and construction support services for the installation of and modification to the Company’s substations, as well as engineering support for the installation and modification of Company-owned </w:t>
      </w:r>
      <w:r w:rsidR="00CB38D2">
        <w:lastRenderedPageBreak/>
        <w:t xml:space="preserve">equipment </w:t>
      </w:r>
      <w:r w:rsidR="004C4B9A">
        <w:t xml:space="preserve">that is required </w:t>
      </w:r>
      <w:r w:rsidR="00CB38D2">
        <w:t>in customer-owned substations.  Engineering design and construction services includes budget development, schedule management, engineering drawings, work orders, and material and equipment review.  This group is also responsible for the development and engineering support associated with substation physical infrastructure</w:t>
      </w:r>
      <w:r w:rsidR="00C06553">
        <w:t>,</w:t>
      </w:r>
      <w:r w:rsidR="00CB38D2">
        <w:t xml:space="preserve"> security, hardening and resiliency efforts</w:t>
      </w:r>
      <w:r w:rsidR="00A56116">
        <w:t xml:space="preserve"> and the protection and automation of </w:t>
      </w:r>
      <w:r w:rsidR="00D35EBB">
        <w:t>substation and transmission systems</w:t>
      </w:r>
      <w:r w:rsidR="00A56116">
        <w:t>.</w:t>
      </w:r>
    </w:p>
    <w:p w14:paraId="03457CDD" w14:textId="33D1E7D1" w:rsidR="00B23128" w:rsidRPr="00D46AC0" w:rsidRDefault="00B23128" w:rsidP="00B23128">
      <w:pPr>
        <w:widowControl/>
        <w:spacing w:line="480" w:lineRule="auto"/>
        <w:ind w:left="720" w:hanging="720"/>
        <w:jc w:val="both"/>
        <w:rPr>
          <w:b/>
        </w:rPr>
      </w:pPr>
      <w:r w:rsidRPr="3A437986">
        <w:rPr>
          <w:b/>
        </w:rPr>
        <w:t xml:space="preserve">Q.  </w:t>
      </w:r>
      <w:r>
        <w:tab/>
      </w:r>
      <w:r w:rsidRPr="3A437986">
        <w:rPr>
          <w:b/>
        </w:rPr>
        <w:t xml:space="preserve">PLEASE DESCRIBE THE ACTIVITIES PERFORMED BY </w:t>
      </w:r>
      <w:r w:rsidR="00413A4A" w:rsidRPr="3A437986">
        <w:rPr>
          <w:b/>
        </w:rPr>
        <w:t xml:space="preserve">THE </w:t>
      </w:r>
      <w:r w:rsidRPr="3A437986">
        <w:rPr>
          <w:b/>
        </w:rPr>
        <w:t xml:space="preserve">TRANSMISSION ENGINEERING </w:t>
      </w:r>
      <w:r w:rsidR="00413A4A" w:rsidRPr="3A437986">
        <w:rPr>
          <w:b/>
        </w:rPr>
        <w:t>DEPARTMENT</w:t>
      </w:r>
      <w:r w:rsidRPr="3A437986">
        <w:rPr>
          <w:b/>
        </w:rPr>
        <w:t xml:space="preserve"> AND THE ASSOCIATED O&amp;M COSTS.</w:t>
      </w:r>
    </w:p>
    <w:p w14:paraId="5BB6EB12" w14:textId="6A2D82E6" w:rsidR="00CF36EB" w:rsidRDefault="00B23128" w:rsidP="004E6B77">
      <w:pPr>
        <w:spacing w:line="480" w:lineRule="auto"/>
        <w:ind w:left="720" w:hanging="720"/>
        <w:jc w:val="both"/>
      </w:pPr>
      <w:r>
        <w:t xml:space="preserve">A.  </w:t>
      </w:r>
      <w:r>
        <w:tab/>
        <w:t xml:space="preserve">For the Test Year, </w:t>
      </w:r>
      <w:r w:rsidR="00A307FF">
        <w:t xml:space="preserve">Transmission Engineering </w:t>
      </w:r>
      <w:r w:rsidR="00413A4A">
        <w:t xml:space="preserve">Department </w:t>
      </w:r>
      <w:r>
        <w:t xml:space="preserve">O&amp;M-related costs were </w:t>
      </w:r>
      <w:r w:rsidR="00415D2E">
        <w:t xml:space="preserve">approximately </w:t>
      </w:r>
      <w:r>
        <w:t>$</w:t>
      </w:r>
      <w:r w:rsidR="00777786">
        <w:t>344 thousand</w:t>
      </w:r>
      <w:r>
        <w:t xml:space="preserve">.  </w:t>
      </w:r>
      <w:r w:rsidR="00A307FF">
        <w:t>As described earlier in my testimony</w:t>
      </w:r>
      <w:r w:rsidR="00DB1CBE">
        <w:t>, t</w:t>
      </w:r>
      <w:r>
        <w:t>his department has</w:t>
      </w:r>
      <w:r w:rsidR="003553DB">
        <w:t xml:space="preserve"> the responsibility for engineering design and construction support services for the installation and modification of the Company’s transmission system.  Engineering design and construction services include budget development, schedule management, engineering drawings, work orders, and material and equipment review.  </w:t>
      </w:r>
      <w:r w:rsidR="00DB1CBE">
        <w:t>These O&amp;M-related costs also include</w:t>
      </w:r>
      <w:r w:rsidR="003553DB">
        <w:t xml:space="preserve"> the development and engineering support of transmission line clearance, hardening, and resiliency efforts.  In addition, transmission projects provides civil and structural engineering services for the substation and distribution projects groups.</w:t>
      </w:r>
    </w:p>
    <w:p w14:paraId="33FA3AC9" w14:textId="2FF0F0AE" w:rsidR="00050B74" w:rsidRDefault="00050B74" w:rsidP="00050B74">
      <w:pPr>
        <w:widowControl/>
        <w:spacing w:line="480" w:lineRule="auto"/>
        <w:ind w:left="720" w:hanging="720"/>
        <w:jc w:val="both"/>
        <w:rPr>
          <w:b/>
        </w:rPr>
      </w:pPr>
      <w:r w:rsidRPr="3A437986">
        <w:rPr>
          <w:b/>
        </w:rPr>
        <w:t xml:space="preserve">Q.  </w:t>
      </w:r>
      <w:r>
        <w:tab/>
      </w:r>
      <w:r w:rsidRPr="3A437986">
        <w:rPr>
          <w:b/>
        </w:rPr>
        <w:t xml:space="preserve">WHAT O&amp;M COSTS ARE ASSOCIATED WITH THE ADMINISTRATIVE AND GENERAL CATEGORY FOR </w:t>
      </w:r>
      <w:r w:rsidR="007B533A" w:rsidRPr="3A437986">
        <w:rPr>
          <w:b/>
        </w:rPr>
        <w:t>ELECTRIC ENGINEERING</w:t>
      </w:r>
      <w:r w:rsidRPr="3A437986">
        <w:rPr>
          <w:b/>
        </w:rPr>
        <w:t>?</w:t>
      </w:r>
    </w:p>
    <w:p w14:paraId="586633DE" w14:textId="0891D60F" w:rsidR="009C5947" w:rsidRDefault="00050B74" w:rsidP="009C5947">
      <w:pPr>
        <w:widowControl/>
        <w:spacing w:line="480" w:lineRule="auto"/>
        <w:ind w:left="720" w:hanging="720"/>
        <w:jc w:val="both"/>
      </w:pPr>
      <w:r>
        <w:t xml:space="preserve">A.  </w:t>
      </w:r>
      <w:r>
        <w:tab/>
        <w:t xml:space="preserve">For the </w:t>
      </w:r>
      <w:r w:rsidR="00413A4A">
        <w:t>T</w:t>
      </w:r>
      <w:r>
        <w:t xml:space="preserve">est </w:t>
      </w:r>
      <w:r w:rsidR="00413A4A">
        <w:t>Y</w:t>
      </w:r>
      <w:r>
        <w:t xml:space="preserve">ear, </w:t>
      </w:r>
      <w:r w:rsidR="007B533A">
        <w:t>Electric Engineering</w:t>
      </w:r>
      <w:r>
        <w:t xml:space="preserve"> O&amp;M costs were </w:t>
      </w:r>
      <w:r w:rsidR="00673DDA">
        <w:t>approximately</w:t>
      </w:r>
      <w:r w:rsidR="00415D2E">
        <w:t xml:space="preserve"> </w:t>
      </w:r>
      <w:r>
        <w:t>$</w:t>
      </w:r>
      <w:r w:rsidR="004B5BD6">
        <w:t>4.035</w:t>
      </w:r>
      <w:r w:rsidR="007A5659">
        <w:t> </w:t>
      </w:r>
      <w:r>
        <w:t xml:space="preserve">million.  </w:t>
      </w:r>
      <w:r w:rsidR="00413A4A">
        <w:t>Of that amount, $</w:t>
      </w:r>
      <w:r w:rsidR="00CF6C6B">
        <w:t>693 thousand</w:t>
      </w:r>
      <w:r w:rsidR="00413A4A">
        <w:t xml:space="preserve"> are attributable to administrative and general costs for the Electric Engineering Division.</w:t>
      </w:r>
      <w:r>
        <w:t xml:space="preserve">  These expenses include </w:t>
      </w:r>
      <w:r>
        <w:lastRenderedPageBreak/>
        <w:t>managerial</w:t>
      </w:r>
      <w:r w:rsidR="009C5947">
        <w:t xml:space="preserve"> labor, administrative support</w:t>
      </w:r>
      <w:r>
        <w:t xml:space="preserve"> and </w:t>
      </w:r>
      <w:r w:rsidR="009C5947">
        <w:t xml:space="preserve">miscellaneous general expenses for the </w:t>
      </w:r>
      <w:r w:rsidR="007B533A">
        <w:t>Electric Engineering</w:t>
      </w:r>
      <w:r w:rsidR="009C5947">
        <w:t xml:space="preserve"> Division.</w:t>
      </w:r>
      <w:r w:rsidR="001F2A70">
        <w:t xml:space="preserve"> </w:t>
      </w:r>
      <w:r w:rsidR="009C5947">
        <w:t xml:space="preserve">   </w:t>
      </w:r>
    </w:p>
    <w:p w14:paraId="2C6AB107" w14:textId="27D99592" w:rsidR="00050B74" w:rsidRPr="00BE0C48" w:rsidRDefault="00050B74" w:rsidP="00C50229">
      <w:pPr>
        <w:pStyle w:val="BodyText"/>
        <w:keepNext/>
        <w:keepLines/>
        <w:spacing w:line="480" w:lineRule="auto"/>
        <w:ind w:left="720" w:hanging="720"/>
        <w:rPr>
          <w:b/>
        </w:rPr>
      </w:pPr>
      <w:r w:rsidRPr="003F3026">
        <w:rPr>
          <w:b/>
        </w:rPr>
        <w:t xml:space="preserve">Q.  </w:t>
      </w:r>
      <w:r>
        <w:tab/>
      </w:r>
      <w:r w:rsidRPr="00BE0C48">
        <w:rPr>
          <w:b/>
        </w:rPr>
        <w:t xml:space="preserve">ARE </w:t>
      </w:r>
      <w:r w:rsidR="005160AF">
        <w:rPr>
          <w:b/>
        </w:rPr>
        <w:t xml:space="preserve">ALL OF </w:t>
      </w:r>
      <w:r w:rsidRPr="00BE0C48">
        <w:rPr>
          <w:b/>
        </w:rPr>
        <w:t xml:space="preserve">THESE O&amp;M EXPENDITURES REASONABLE AND NECESSARY?   </w:t>
      </w:r>
    </w:p>
    <w:p w14:paraId="14162034" w14:textId="10379D52" w:rsidR="00050B74" w:rsidRDefault="00050B74" w:rsidP="00C50229">
      <w:pPr>
        <w:pStyle w:val="BodyText"/>
        <w:keepNext/>
        <w:keepLines/>
        <w:spacing w:line="480" w:lineRule="auto"/>
        <w:ind w:left="720" w:hanging="720"/>
      </w:pPr>
      <w:r>
        <w:t xml:space="preserve">A. </w:t>
      </w:r>
      <w:r>
        <w:tab/>
        <w:t xml:space="preserve">Yes.  The </w:t>
      </w:r>
      <w:r w:rsidR="00413A4A">
        <w:t>T</w:t>
      </w:r>
      <w:r>
        <w:t xml:space="preserve">est </w:t>
      </w:r>
      <w:r w:rsidR="00413A4A">
        <w:t>Y</w:t>
      </w:r>
      <w:r>
        <w:t xml:space="preserve">ear O&amp;M expenses for </w:t>
      </w:r>
      <w:r w:rsidR="007B533A">
        <w:t>Electric Engineering</w:t>
      </w:r>
      <w:r>
        <w:t xml:space="preserve"> were related to necessary functions that directly impact the reliability and operation of the </w:t>
      </w:r>
      <w:r w:rsidR="00923550">
        <w:t xml:space="preserve">electric </w:t>
      </w:r>
      <w:r>
        <w:t>system to serve both existing and new customers.</w:t>
      </w:r>
    </w:p>
    <w:p w14:paraId="63D08396" w14:textId="54B35B5B" w:rsidR="00F66503" w:rsidRPr="00BC2E2F" w:rsidRDefault="004A3166" w:rsidP="00BC2E2F">
      <w:pPr>
        <w:pStyle w:val="Heading1"/>
        <w:numPr>
          <w:ilvl w:val="0"/>
          <w:numId w:val="68"/>
        </w:numPr>
        <w:spacing w:before="0" w:after="0" w:line="480" w:lineRule="auto"/>
        <w:rPr>
          <w:u w:val="single"/>
        </w:rPr>
      </w:pPr>
      <w:bookmarkStart w:id="332" w:name="_Toc159958708"/>
      <w:r w:rsidRPr="00BC2E2F">
        <w:rPr>
          <w:u w:val="single"/>
        </w:rPr>
        <w:t>ELECTRIC ENGINEERING</w:t>
      </w:r>
      <w:r w:rsidR="00F66503" w:rsidRPr="00BC2E2F">
        <w:rPr>
          <w:u w:val="single"/>
        </w:rPr>
        <w:t xml:space="preserve"> CAPITAL ADDITIONS</w:t>
      </w:r>
      <w:bookmarkEnd w:id="332"/>
    </w:p>
    <w:p w14:paraId="5154FAFE" w14:textId="503F8DAD" w:rsidR="00F66503" w:rsidRDefault="00F66503" w:rsidP="00F66503">
      <w:pPr>
        <w:widowControl/>
        <w:spacing w:line="480" w:lineRule="auto"/>
        <w:ind w:left="720" w:hanging="720"/>
        <w:jc w:val="both"/>
        <w:rPr>
          <w:b/>
        </w:rPr>
      </w:pPr>
      <w:r w:rsidRPr="3A437986">
        <w:rPr>
          <w:b/>
        </w:rPr>
        <w:t>Q.</w:t>
      </w:r>
      <w:r>
        <w:tab/>
      </w:r>
      <w:r w:rsidRPr="3A437986">
        <w:rPr>
          <w:b/>
        </w:rPr>
        <w:t>WHAT CAPITAL INVESTMENT IN ELECTRIC ENGINEERING PROJECTS DOES CENTERPOINT HOUSTON SEEK TO INCLUDE IN RATE BASE IN THIS PROCEEDING?</w:t>
      </w:r>
    </w:p>
    <w:p w14:paraId="442DB286" w14:textId="6054B4A9" w:rsidR="00F66503" w:rsidRDefault="00F66503" w:rsidP="00F66503">
      <w:pPr>
        <w:widowControl/>
        <w:spacing w:line="480" w:lineRule="auto"/>
        <w:ind w:left="720" w:hanging="720"/>
        <w:jc w:val="both"/>
      </w:pPr>
      <w:r>
        <w:t>A.</w:t>
      </w:r>
      <w:r>
        <w:tab/>
        <w:t xml:space="preserve">The Company spent </w:t>
      </w:r>
      <w:r w:rsidR="008B1444">
        <w:t xml:space="preserve">approximately </w:t>
      </w:r>
      <w:r>
        <w:t>$</w:t>
      </w:r>
      <w:r w:rsidR="00CF6C6B">
        <w:t xml:space="preserve">300 thousand </w:t>
      </w:r>
      <w:r w:rsidR="00413A4A">
        <w:t xml:space="preserve">on </w:t>
      </w:r>
      <w:r>
        <w:t xml:space="preserve">electric engineering plant additions between January 1, 2019 and </w:t>
      </w:r>
      <w:r w:rsidR="00440E38">
        <w:t xml:space="preserve">December </w:t>
      </w:r>
      <w:r w:rsidR="00512ACC">
        <w:t>3</w:t>
      </w:r>
      <w:r w:rsidR="00440E38">
        <w:t>1</w:t>
      </w:r>
      <w:r w:rsidR="00512ACC">
        <w:t>, 2023</w:t>
      </w:r>
      <w:r>
        <w:t xml:space="preserve">.  These capital investments were </w:t>
      </w:r>
      <w:r w:rsidR="00FF0F9F">
        <w:t xml:space="preserve">prudently incurred and </w:t>
      </w:r>
      <w:r>
        <w:t xml:space="preserve">reasonable and necessary to satisfy service area growth, reliability improvements, service restoration, and operations &amp; support activities.  </w:t>
      </w:r>
    </w:p>
    <w:p w14:paraId="543F17C1" w14:textId="4BD40DE4" w:rsidR="00966FF8" w:rsidRDefault="00B47D43" w:rsidP="00BB7882">
      <w:pPr>
        <w:widowControl/>
        <w:spacing w:line="480" w:lineRule="auto"/>
        <w:ind w:left="720" w:firstLine="720"/>
        <w:jc w:val="both"/>
      </w:pPr>
      <w:r>
        <w:t>Electric Engineerin</w:t>
      </w:r>
      <w:r w:rsidR="00634704">
        <w:t xml:space="preserve">g capital </w:t>
      </w:r>
      <w:r w:rsidR="0071123F">
        <w:t xml:space="preserve">expenditures </w:t>
      </w:r>
      <w:r w:rsidR="00FD034C">
        <w:t xml:space="preserve">in support of the design and operation </w:t>
      </w:r>
      <w:r w:rsidR="00E765FE">
        <w:t>of</w:t>
      </w:r>
      <w:r w:rsidR="00FD034C">
        <w:t xml:space="preserve"> the </w:t>
      </w:r>
      <w:r w:rsidR="00E765FE">
        <w:t xml:space="preserve">CenterPoint Houston </w:t>
      </w:r>
      <w:r w:rsidR="00FD034C">
        <w:t xml:space="preserve">electric system include the </w:t>
      </w:r>
      <w:r w:rsidR="00E765FE">
        <w:t>purchase of i</w:t>
      </w:r>
      <w:r w:rsidR="000C019D">
        <w:t>nfrared cameras,</w:t>
      </w:r>
      <w:r w:rsidR="0027632F">
        <w:t xml:space="preserve"> power </w:t>
      </w:r>
      <w:r w:rsidR="00F95CC3">
        <w:t>monitor equipment,</w:t>
      </w:r>
      <w:r w:rsidR="000C019D">
        <w:t xml:space="preserve"> </w:t>
      </w:r>
      <w:r w:rsidR="00F95CC3">
        <w:t xml:space="preserve">mounting </w:t>
      </w:r>
      <w:r w:rsidR="000C019D">
        <w:t>enclosures, battery controllers, engineering &amp; technical services</w:t>
      </w:r>
      <w:r w:rsidR="008C1329">
        <w:t xml:space="preserve"> and </w:t>
      </w:r>
      <w:r w:rsidR="00E50502">
        <w:t xml:space="preserve">the </w:t>
      </w:r>
      <w:r w:rsidR="000C019D">
        <w:t>Distribution Design Studio</w:t>
      </w:r>
      <w:r w:rsidR="00E50502">
        <w:t xml:space="preserve"> software utilized by </w:t>
      </w:r>
      <w:r w:rsidR="005B4A81">
        <w:t xml:space="preserve">consultants and designers </w:t>
      </w:r>
      <w:r w:rsidR="001E1AB0">
        <w:t xml:space="preserve">to </w:t>
      </w:r>
      <w:r w:rsidR="00FD618F">
        <w:t xml:space="preserve">design </w:t>
      </w:r>
      <w:r w:rsidR="00785AC6">
        <w:t>distribution facilit</w:t>
      </w:r>
      <w:r w:rsidR="00814097">
        <w:t>y additions and modifications</w:t>
      </w:r>
      <w:r w:rsidR="00785AC6">
        <w:t>.</w:t>
      </w:r>
      <w:r w:rsidR="000C019D">
        <w:t xml:space="preserve"> </w:t>
      </w:r>
      <w:r w:rsidR="00BC2E2F">
        <w:t xml:space="preserve"> </w:t>
      </w:r>
    </w:p>
    <w:p w14:paraId="282686C3" w14:textId="37BB1C0D" w:rsidR="00F66503" w:rsidRDefault="00F66503" w:rsidP="00F66503">
      <w:pPr>
        <w:widowControl/>
        <w:spacing w:line="480" w:lineRule="auto"/>
        <w:ind w:left="720" w:hanging="720"/>
        <w:jc w:val="both"/>
        <w:rPr>
          <w:b/>
        </w:rPr>
      </w:pPr>
      <w:r w:rsidRPr="3A437986">
        <w:rPr>
          <w:b/>
        </w:rPr>
        <w:t>Q.</w:t>
      </w:r>
      <w:r>
        <w:tab/>
      </w:r>
      <w:r w:rsidRPr="3A437986">
        <w:rPr>
          <w:b/>
        </w:rPr>
        <w:t xml:space="preserve">WHY WERE </w:t>
      </w:r>
      <w:r w:rsidR="00512ACC" w:rsidRPr="3A437986">
        <w:rPr>
          <w:b/>
        </w:rPr>
        <w:t>ELECTRIC ENGINEERING</w:t>
      </w:r>
      <w:r w:rsidRPr="3A437986">
        <w:rPr>
          <w:b/>
        </w:rPr>
        <w:t xml:space="preserve"> CAPITAL INVESTMENTS NECESSARY?</w:t>
      </w:r>
    </w:p>
    <w:p w14:paraId="690CB6A3" w14:textId="59669C4F" w:rsidR="00F66503" w:rsidRDefault="00F66503" w:rsidP="002E6523">
      <w:pPr>
        <w:spacing w:line="480" w:lineRule="auto"/>
        <w:ind w:left="720" w:hanging="720"/>
        <w:jc w:val="both"/>
      </w:pPr>
      <w:r>
        <w:lastRenderedPageBreak/>
        <w:t>A.</w:t>
      </w:r>
      <w:r>
        <w:tab/>
      </w:r>
      <w:r w:rsidR="00474C73">
        <w:t xml:space="preserve">Engineering and technical services along with Distribution Design Studio are necessary for the safe and efficient </w:t>
      </w:r>
      <w:r w:rsidR="00202405">
        <w:t xml:space="preserve">engineering </w:t>
      </w:r>
      <w:r w:rsidR="00D46E4B">
        <w:t xml:space="preserve">design </w:t>
      </w:r>
      <w:r w:rsidR="00202405">
        <w:t xml:space="preserve">of electric </w:t>
      </w:r>
      <w:r w:rsidR="00D46E4B">
        <w:t>facility additions and modifications</w:t>
      </w:r>
      <w:r w:rsidR="00202405">
        <w:t xml:space="preserve"> to support </w:t>
      </w:r>
      <w:r w:rsidR="004E325E">
        <w:t xml:space="preserve">safety, growth, </w:t>
      </w:r>
      <w:r w:rsidR="00F32EE4">
        <w:t>reliability,</w:t>
      </w:r>
      <w:r w:rsidR="004E325E">
        <w:t xml:space="preserve"> and resiliency.  P</w:t>
      </w:r>
      <w:r w:rsidR="00814097">
        <w:t xml:space="preserve">ower </w:t>
      </w:r>
      <w:r w:rsidR="004E325E">
        <w:t xml:space="preserve">quality </w:t>
      </w:r>
      <w:r w:rsidR="00814097">
        <w:t>monitor</w:t>
      </w:r>
      <w:r w:rsidR="004E325E">
        <w:t>ing</w:t>
      </w:r>
      <w:r w:rsidR="00814097">
        <w:t xml:space="preserve"> equipment</w:t>
      </w:r>
      <w:r w:rsidR="004E325E">
        <w:t xml:space="preserve"> and </w:t>
      </w:r>
      <w:r w:rsidR="008C464F">
        <w:t xml:space="preserve">infra-red cameras </w:t>
      </w:r>
      <w:r w:rsidR="009C7DC7">
        <w:t>are utilized</w:t>
      </w:r>
      <w:r w:rsidR="00B23566">
        <w:t xml:space="preserve"> in r</w:t>
      </w:r>
      <w:r w:rsidR="008C464F">
        <w:t>eliability investigations</w:t>
      </w:r>
      <w:r w:rsidR="00B2723B">
        <w:t xml:space="preserve"> </w:t>
      </w:r>
      <w:r w:rsidR="008923E9">
        <w:t xml:space="preserve">both at the customer and circuit level.  As such they are essential tools for </w:t>
      </w:r>
      <w:r w:rsidR="00A26ADF">
        <w:t xml:space="preserve">investigating and remediating </w:t>
      </w:r>
      <w:r w:rsidR="002C6F4F">
        <w:t>reliability issues</w:t>
      </w:r>
      <w:r w:rsidR="00A21F47">
        <w:t xml:space="preserve">.  </w:t>
      </w:r>
    </w:p>
    <w:p w14:paraId="27C77637" w14:textId="427839FF" w:rsidR="00F66503" w:rsidRDefault="00F66503" w:rsidP="00F66503">
      <w:pPr>
        <w:pStyle w:val="BodyText"/>
        <w:keepNext/>
        <w:keepLines/>
        <w:spacing w:line="480" w:lineRule="auto"/>
        <w:ind w:left="720" w:hanging="720"/>
        <w:rPr>
          <w:b/>
        </w:rPr>
      </w:pPr>
      <w:r>
        <w:rPr>
          <w:b/>
        </w:rPr>
        <w:t xml:space="preserve">Q.  </w:t>
      </w:r>
      <w:r>
        <w:tab/>
      </w:r>
      <w:r>
        <w:rPr>
          <w:b/>
        </w:rPr>
        <w:t xml:space="preserve">IS ALL OF THE </w:t>
      </w:r>
      <w:r w:rsidR="00512ACC">
        <w:rPr>
          <w:b/>
        </w:rPr>
        <w:t>ELECTRIC ENGINEERING</w:t>
      </w:r>
      <w:r>
        <w:rPr>
          <w:b/>
        </w:rPr>
        <w:t xml:space="preserve"> CAPITAL INVESTMENT THAT THE COMPANY SEEKS TO RECOVER IN RATES USED AND USEFUL IN THE PROVISION OF ELECTRIC SERVICE AND WAS THIS INVESTMENT PRUDENTLY INCURRED?   </w:t>
      </w:r>
    </w:p>
    <w:p w14:paraId="2A0EDE25" w14:textId="444B4BBA" w:rsidR="00F66503" w:rsidRDefault="00F66503" w:rsidP="00F66503">
      <w:pPr>
        <w:pStyle w:val="BodyText"/>
        <w:spacing w:line="480" w:lineRule="auto"/>
        <w:ind w:left="720" w:hanging="720"/>
      </w:pPr>
      <w:r>
        <w:t xml:space="preserve">A. </w:t>
      </w:r>
      <w:r>
        <w:tab/>
        <w:t>Yes.  The $</w:t>
      </w:r>
      <w:r w:rsidR="00CF6C6B">
        <w:t xml:space="preserve">300 </w:t>
      </w:r>
      <w:r w:rsidR="003F4DEC">
        <w:t>thousand for</w:t>
      </w:r>
      <w:r>
        <w:t xml:space="preserve"> </w:t>
      </w:r>
      <w:r w:rsidR="00250746">
        <w:t xml:space="preserve">electric engineering </w:t>
      </w:r>
      <w:r>
        <w:t xml:space="preserve">plant additions that the Company </w:t>
      </w:r>
      <w:r w:rsidR="00C858C5">
        <w:t xml:space="preserve">added </w:t>
      </w:r>
      <w:r>
        <w:t xml:space="preserve">between January 1, 2019 and </w:t>
      </w:r>
      <w:r w:rsidR="00071E0E">
        <w:t>December 31</w:t>
      </w:r>
      <w:r w:rsidR="00512ACC">
        <w:t>, 2023</w:t>
      </w:r>
      <w:r>
        <w:t xml:space="preserve"> were prudently incurred and are used and useful in the operation of the </w:t>
      </w:r>
      <w:r w:rsidR="00D445EC">
        <w:t xml:space="preserve">electric </w:t>
      </w:r>
      <w:r>
        <w:t>system that serves both existing and new customers.</w:t>
      </w:r>
    </w:p>
    <w:p w14:paraId="39557535" w14:textId="2A29C8F5" w:rsidR="00BD1466" w:rsidRDefault="00BD1466" w:rsidP="00BD1466">
      <w:pPr>
        <w:spacing w:line="480" w:lineRule="auto"/>
        <w:ind w:left="720" w:hanging="720"/>
        <w:rPr>
          <w:b/>
          <w:bCs/>
        </w:rPr>
      </w:pPr>
      <w:r w:rsidRPr="7D1B08AA">
        <w:rPr>
          <w:b/>
          <w:bCs/>
        </w:rPr>
        <w:t>Q.</w:t>
      </w:r>
      <w:r>
        <w:tab/>
      </w:r>
      <w:r w:rsidRPr="7D1B08AA">
        <w:rPr>
          <w:b/>
          <w:bCs/>
        </w:rPr>
        <w:t>DO YOU SUPPORT ANY OF THE CAPITAL ADDITIONS REFLECTED ON SCHEDULE M OF THE RATE FILING PACKAGE?</w:t>
      </w:r>
    </w:p>
    <w:p w14:paraId="792923DC" w14:textId="5F8042EA" w:rsidR="00D2736C" w:rsidRDefault="00BD1466" w:rsidP="00CD1342">
      <w:pPr>
        <w:spacing w:line="480" w:lineRule="auto"/>
        <w:ind w:left="720" w:hanging="720"/>
        <w:jc w:val="both"/>
      </w:pPr>
      <w:r>
        <w:t>A.</w:t>
      </w:r>
      <w:r>
        <w:tab/>
        <w:t xml:space="preserve">Yes.  </w:t>
      </w:r>
      <w:r w:rsidR="000E2822">
        <w:t>Along with M</w:t>
      </w:r>
      <w:r w:rsidR="00083384">
        <w:t xml:space="preserve">essrs. Mercado and Easton I sponsor portions of </w:t>
      </w:r>
      <w:r w:rsidR="00E7113C">
        <w:t xml:space="preserve">the “M” </w:t>
      </w:r>
      <w:r w:rsidR="00083384">
        <w:t>Schedule</w:t>
      </w:r>
      <w:r w:rsidR="00E7113C">
        <w:t>s</w:t>
      </w:r>
      <w:r w:rsidR="00083384">
        <w:t xml:space="preserve"> </w:t>
      </w:r>
      <w:r w:rsidR="00F07A5E">
        <w:t xml:space="preserve">which </w:t>
      </w:r>
      <w:r w:rsidR="00E7113C">
        <w:t>relate</w:t>
      </w:r>
      <w:r w:rsidR="00641619">
        <w:t xml:space="preserve"> to certain plant additions</w:t>
      </w:r>
      <w:r w:rsidR="00083384">
        <w:t xml:space="preserve">.  </w:t>
      </w:r>
      <w:r w:rsidR="00930369">
        <w:t xml:space="preserve">Specifically, </w:t>
      </w:r>
      <w:r w:rsidR="00696540">
        <w:t xml:space="preserve">Mr. Mercado and I co-sponsor </w:t>
      </w:r>
      <w:r w:rsidR="00BC3016">
        <w:t xml:space="preserve">Schedules VI-M-1 and VI-M-3 (which includes </w:t>
      </w:r>
      <w:r w:rsidR="007A39F5">
        <w:t>VI-M</w:t>
      </w:r>
      <w:r w:rsidR="00281505">
        <w:t>-3.1 and VI</w:t>
      </w:r>
      <w:r w:rsidR="00634F20">
        <w:noBreakHyphen/>
      </w:r>
      <w:r w:rsidR="00281505">
        <w:t>M</w:t>
      </w:r>
      <w:r w:rsidR="00634F20">
        <w:noBreakHyphen/>
      </w:r>
      <w:r w:rsidR="00281505">
        <w:t>3.2)</w:t>
      </w:r>
      <w:r w:rsidR="00EE7834">
        <w:t>;</w:t>
      </w:r>
      <w:r>
        <w:t xml:space="preserve"> I support portions of the costs shown on Schedule M related to the design and engineering of the projects. </w:t>
      </w:r>
      <w:r w:rsidR="00EE7834">
        <w:t xml:space="preserve"> Mr. Easton </w:t>
      </w:r>
      <w:r w:rsidR="00FA16C9">
        <w:t>sponsors Schedule VI-M-2 (which includes VI-M-2.1 and VI-M-2.2).</w:t>
      </w:r>
      <w:r w:rsidR="004F4ABE">
        <w:t xml:space="preserve">  Additional information regarding Schedule M can be found in Mr. Mercado’s testimony.</w:t>
      </w:r>
      <w:r w:rsidR="00BC2E2F">
        <w:t xml:space="preserve"> </w:t>
      </w:r>
    </w:p>
    <w:p w14:paraId="407CBE90" w14:textId="317AA175" w:rsidR="001C0883" w:rsidRPr="00BC2E2F" w:rsidRDefault="001C061C" w:rsidP="00BC2E2F">
      <w:pPr>
        <w:pStyle w:val="Heading1"/>
        <w:numPr>
          <w:ilvl w:val="0"/>
          <w:numId w:val="68"/>
        </w:numPr>
        <w:spacing w:before="0" w:after="0" w:line="480" w:lineRule="auto"/>
        <w:rPr>
          <w:u w:val="single"/>
        </w:rPr>
      </w:pPr>
      <w:bookmarkStart w:id="333" w:name="_Toc159958709"/>
      <w:r w:rsidRPr="00BC2E2F">
        <w:rPr>
          <w:u w:val="single"/>
        </w:rPr>
        <w:lastRenderedPageBreak/>
        <w:t>CONCLUSION</w:t>
      </w:r>
      <w:bookmarkEnd w:id="333"/>
    </w:p>
    <w:p w14:paraId="1718E16A" w14:textId="77ABE93C" w:rsidR="009F6AD5" w:rsidRPr="00050B74" w:rsidRDefault="034921C0" w:rsidP="009F6AD5">
      <w:pPr>
        <w:widowControl/>
        <w:spacing w:line="480" w:lineRule="auto"/>
        <w:ind w:left="720" w:hanging="720"/>
        <w:jc w:val="both"/>
        <w:rPr>
          <w:b/>
          <w:snapToGrid/>
        </w:rPr>
      </w:pPr>
      <w:r w:rsidRPr="0CE1BD8C">
        <w:rPr>
          <w:b/>
          <w:bCs/>
        </w:rPr>
        <w:t>Q.</w:t>
      </w:r>
      <w:r w:rsidR="009F6AD5">
        <w:tab/>
      </w:r>
      <w:r w:rsidR="009F6AD5">
        <w:rPr>
          <w:b/>
        </w:rPr>
        <w:t>DOES THIS CONCLUDE YOUR TESTIMONY?</w:t>
      </w:r>
    </w:p>
    <w:p w14:paraId="71A39E51" w14:textId="5A700ED1" w:rsidR="00D60A86" w:rsidRPr="00BB03AA" w:rsidRDefault="009F6AD5" w:rsidP="00680A75">
      <w:pPr>
        <w:pStyle w:val="BodyText"/>
        <w:spacing w:line="480" w:lineRule="auto"/>
      </w:pPr>
      <w:r w:rsidRPr="00F44A5B">
        <w:t>A.</w:t>
      </w:r>
      <w:r w:rsidR="00E239E3">
        <w:tab/>
        <w:t>Yes.</w:t>
      </w:r>
    </w:p>
    <w:sectPr w:rsidR="00D60A86" w:rsidRPr="00BB03AA" w:rsidSect="0090668F">
      <w:headerReference w:type="default" r:id="rId12"/>
      <w:endnotePr>
        <w:numFmt w:val="decimal"/>
      </w:endnotePr>
      <w:pgSz w:w="12240" w:h="15840" w:code="1"/>
      <w:pgMar w:top="1440" w:right="1440" w:bottom="720" w:left="2160" w:header="720" w:footer="720" w:gutter="0"/>
      <w:lnNumType w:countBy="1"/>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777D3" w14:textId="77777777" w:rsidR="00C074F3" w:rsidRDefault="00C074F3">
      <w:r>
        <w:separator/>
      </w:r>
    </w:p>
  </w:endnote>
  <w:endnote w:type="continuationSeparator" w:id="0">
    <w:p w14:paraId="555117C9" w14:textId="77777777" w:rsidR="00C074F3" w:rsidRDefault="00C074F3">
      <w:r>
        <w:continuationSeparator/>
      </w:r>
    </w:p>
  </w:endnote>
  <w:endnote w:type="continuationNotice" w:id="1">
    <w:p w14:paraId="5F652367" w14:textId="77777777" w:rsidR="00C074F3" w:rsidRDefault="00C07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1324B" w14:textId="77777777" w:rsidR="003E35BB" w:rsidRDefault="003E35BB" w:rsidP="00BB03AA">
    <w:pPr>
      <w:pStyle w:val="Footer"/>
      <w:jc w:val="center"/>
      <w:rPr>
        <w:b/>
        <w:sz w:val="20"/>
      </w:rPr>
    </w:pPr>
    <w:r>
      <w:rPr>
        <w:b/>
        <w:sz w:val="20"/>
      </w:rPr>
      <w:t>Direct Testimony of Mandie Shook</w:t>
    </w:r>
  </w:p>
  <w:p w14:paraId="6C834009" w14:textId="77777777" w:rsidR="003E35BB" w:rsidRPr="00BB03AA" w:rsidRDefault="003E35BB" w:rsidP="00BB03AA">
    <w:pPr>
      <w:pStyle w:val="Footer"/>
      <w:jc w:val="center"/>
      <w:rPr>
        <w:b/>
        <w:sz w:val="20"/>
      </w:rPr>
    </w:pPr>
    <w:r>
      <w:rPr>
        <w:b/>
        <w:sz w:val="20"/>
      </w:rPr>
      <w:t xml:space="preserve">CenterPoint Energy </w:t>
    </w:r>
    <w:smartTag w:uri="urn:schemas-microsoft-com:office:smarttags" w:element="place">
      <w:smartTag w:uri="urn:schemas-microsoft-com:office:smarttags" w:element="City">
        <w:r>
          <w:rPr>
            <w:b/>
            <w:sz w:val="20"/>
          </w:rPr>
          <w:t>Houston</w:t>
        </w:r>
      </w:smartTag>
    </w:smartTag>
    <w:r>
      <w:rPr>
        <w:b/>
        <w:sz w:val="20"/>
      </w:rPr>
      <w:t xml:space="preserve"> Electric,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47CF4" w14:textId="77777777" w:rsidR="00C074F3" w:rsidRDefault="00C074F3">
      <w:r>
        <w:separator/>
      </w:r>
    </w:p>
  </w:footnote>
  <w:footnote w:type="continuationSeparator" w:id="0">
    <w:p w14:paraId="23926B25" w14:textId="77777777" w:rsidR="00C074F3" w:rsidRDefault="00C074F3">
      <w:r>
        <w:continuationSeparator/>
      </w:r>
    </w:p>
  </w:footnote>
  <w:footnote w:type="continuationNotice" w:id="1">
    <w:p w14:paraId="048EB44D" w14:textId="77777777" w:rsidR="00C074F3" w:rsidRDefault="00C074F3"/>
  </w:footnote>
  <w:footnote w:id="2">
    <w:p w14:paraId="4921D77D" w14:textId="37E9773E" w:rsidR="00110371" w:rsidRDefault="00110371" w:rsidP="00017D5F">
      <w:pPr>
        <w:pStyle w:val="FootnoteText"/>
        <w:spacing w:after="240"/>
        <w:ind w:firstLine="720"/>
      </w:pPr>
      <w:r>
        <w:rPr>
          <w:rStyle w:val="FootnoteReference"/>
        </w:rPr>
        <w:footnoteRef/>
      </w:r>
      <w:r>
        <w:t xml:space="preserve"> </w:t>
      </w:r>
      <w:r w:rsidRPr="00017D5F">
        <w:rPr>
          <w:rStyle w:val="cf01"/>
          <w:rFonts w:ascii="Times New Roman" w:hAnsi="Times New Roman" w:cs="Times New Roman"/>
          <w:sz w:val="20"/>
          <w:szCs w:val="20"/>
        </w:rPr>
        <w:t>Galloping conductors refers to a condition where ice build on conductors coupled with wind causes a high-amplitude low-frequency oscillation of the conductor. This can result in faults or mechanical stress.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B6267" w14:textId="38158FE9" w:rsidR="0053518D" w:rsidRDefault="0053518D" w:rsidP="005F3CF4">
    <w:pPr>
      <w:jc w:val="right"/>
    </w:pPr>
    <w:r>
      <w:t>ES-1</w:t>
    </w:r>
  </w:p>
  <w:p w14:paraId="7BCAC116" w14:textId="77777777" w:rsidR="00794E48" w:rsidRDefault="00794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B524" w14:textId="03B532DA" w:rsidR="00794E48" w:rsidRPr="008C7B01" w:rsidRDefault="008C7B01" w:rsidP="008C7B01">
    <w:pPr>
      <w:pStyle w:val="Header"/>
      <w:jc w:val="right"/>
      <w:rPr>
        <w:szCs w:val="28"/>
      </w:rPr>
    </w:pPr>
    <w:r w:rsidRPr="008C7B01">
      <w:rPr>
        <w:szCs w:val="28"/>
      </w:rPr>
      <w:t xml:space="preserve">Page </w:t>
    </w:r>
    <w:r w:rsidRPr="008C7B01">
      <w:rPr>
        <w:szCs w:val="28"/>
      </w:rPr>
      <w:fldChar w:fldCharType="begin"/>
    </w:r>
    <w:r w:rsidRPr="008C7B01">
      <w:rPr>
        <w:szCs w:val="28"/>
      </w:rPr>
      <w:instrText xml:space="preserve"> PAGE  \* Arabic  \* MERGEFORMAT </w:instrText>
    </w:r>
    <w:r w:rsidRPr="008C7B01">
      <w:rPr>
        <w:szCs w:val="28"/>
      </w:rPr>
      <w:fldChar w:fldCharType="separate"/>
    </w:r>
    <w:r w:rsidRPr="008C7B01">
      <w:rPr>
        <w:noProof/>
        <w:szCs w:val="28"/>
      </w:rPr>
      <w:t>1</w:t>
    </w:r>
    <w:r w:rsidRPr="008C7B01">
      <w:rPr>
        <w:szCs w:val="28"/>
      </w:rPr>
      <w:fldChar w:fldCharType="end"/>
    </w:r>
    <w:r w:rsidRPr="008C7B01">
      <w:rPr>
        <w:szCs w:val="28"/>
      </w:rPr>
      <w:t xml:space="preserve"> of </w:t>
    </w:r>
    <w:r w:rsidR="00934844">
      <w:rPr>
        <w:szCs w:val="28"/>
      </w:rPr>
      <w:fldChar w:fldCharType="begin"/>
    </w:r>
    <w:r w:rsidR="00934844">
      <w:rPr>
        <w:szCs w:val="28"/>
      </w:rPr>
      <w:instrText xml:space="preserve"> SECTIONPAGES</w:instrText>
    </w:r>
    <w:r w:rsidR="00934844">
      <w:rPr>
        <w:szCs w:val="28"/>
      </w:rPr>
      <w:fldChar w:fldCharType="separate"/>
    </w:r>
    <w:r w:rsidR="00F320EF">
      <w:rPr>
        <w:noProof/>
        <w:szCs w:val="28"/>
      </w:rPr>
      <w:t>27</w:t>
    </w:r>
    <w:r w:rsidR="00934844">
      <w:rPr>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D5865"/>
    <w:multiLevelType w:val="hybridMultilevel"/>
    <w:tmpl w:val="CD76C7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F781A"/>
    <w:multiLevelType w:val="hybridMultilevel"/>
    <w:tmpl w:val="B34A90D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77910"/>
    <w:multiLevelType w:val="multilevel"/>
    <w:tmpl w:val="3EEA2016"/>
    <w:lvl w:ilvl="0">
      <w:start w:val="1"/>
      <w:numFmt w:val="upperRoman"/>
      <w:pStyle w:val="Heading1"/>
      <w:lvlText w:val="%1."/>
      <w:lvlJc w:val="left"/>
      <w:pPr>
        <w:ind w:left="0" w:firstLine="0"/>
      </w:pPr>
    </w:lvl>
    <w:lvl w:ilvl="1">
      <w:start w:val="1"/>
      <w:numFmt w:val="upperLetter"/>
      <w:pStyle w:val="Heading2"/>
      <w:lvlText w:val="%2."/>
      <w:lvlJc w:val="left"/>
      <w:pPr>
        <w:ind w:left="720" w:firstLine="0"/>
      </w:pPr>
      <w:rPr>
        <w:rFonts w:ascii="Times New Roman" w:hAnsi="Times New Roman" w:cs="Times New Roman" w:hint="default"/>
        <w:b/>
        <w:bCs w:val="0"/>
        <w:i w:val="0"/>
        <w:iCs w:val="0"/>
        <w:sz w:val="24"/>
        <w:szCs w:val="24"/>
      </w:r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 w15:restartNumberingAfterBreak="0">
    <w:nsid w:val="122D7385"/>
    <w:multiLevelType w:val="hybridMultilevel"/>
    <w:tmpl w:val="F16AF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7D7D3F"/>
    <w:multiLevelType w:val="singleLevel"/>
    <w:tmpl w:val="56FECD5E"/>
    <w:lvl w:ilvl="0">
      <w:start w:val="17"/>
      <w:numFmt w:val="upperLetter"/>
      <w:lvlText w:val="%1."/>
      <w:lvlJc w:val="left"/>
      <w:pPr>
        <w:tabs>
          <w:tab w:val="num" w:pos="360"/>
        </w:tabs>
        <w:ind w:left="360" w:hanging="360"/>
      </w:pPr>
      <w:rPr>
        <w:rFonts w:hint="default"/>
        <w:b/>
      </w:rPr>
    </w:lvl>
  </w:abstractNum>
  <w:abstractNum w:abstractNumId="5" w15:restartNumberingAfterBreak="0">
    <w:nsid w:val="1A5572A9"/>
    <w:multiLevelType w:val="hybridMultilevel"/>
    <w:tmpl w:val="1652AE1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6427B"/>
    <w:multiLevelType w:val="hybridMultilevel"/>
    <w:tmpl w:val="2452C646"/>
    <w:lvl w:ilvl="0" w:tplc="04090015">
      <w:start w:val="1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9D0216"/>
    <w:multiLevelType w:val="hybridMultilevel"/>
    <w:tmpl w:val="B0BE0AC2"/>
    <w:lvl w:ilvl="0" w:tplc="04090001">
      <w:start w:val="1"/>
      <w:numFmt w:val="bullet"/>
      <w:lvlText w:val=""/>
      <w:lvlJc w:val="left"/>
      <w:pPr>
        <w:ind w:left="360" w:hanging="360"/>
      </w:pPr>
      <w:rPr>
        <w:rFonts w:ascii="Symbol" w:hAnsi="Symbol" w:hint="default"/>
      </w:rPr>
    </w:lvl>
    <w:lvl w:ilvl="1" w:tplc="FB06CCCA">
      <w:start w:val="1"/>
      <w:numFmt w:val="bullet"/>
      <w:lvlText w:val="o"/>
      <w:lvlJc w:val="left"/>
      <w:pPr>
        <w:ind w:left="1080" w:hanging="360"/>
      </w:pPr>
      <w:rPr>
        <w:rFonts w:ascii="Courier New" w:hAnsi="Courier New" w:cs="Courier New" w:hint="default"/>
        <w:strike w:val="0"/>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4D6F90"/>
    <w:multiLevelType w:val="multilevel"/>
    <w:tmpl w:val="13864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7B2ECC"/>
    <w:multiLevelType w:val="multilevel"/>
    <w:tmpl w:val="2C784B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F99189"/>
    <w:multiLevelType w:val="multilevel"/>
    <w:tmpl w:val="7EF85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CC545A"/>
    <w:multiLevelType w:val="hybridMultilevel"/>
    <w:tmpl w:val="8AEAC2F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6D28A"/>
    <w:multiLevelType w:val="multilevel"/>
    <w:tmpl w:val="CC7AF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C01095"/>
    <w:multiLevelType w:val="hybridMultilevel"/>
    <w:tmpl w:val="D05279E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101084"/>
    <w:multiLevelType w:val="hybridMultilevel"/>
    <w:tmpl w:val="9DCADAD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99721A"/>
    <w:multiLevelType w:val="hybridMultilevel"/>
    <w:tmpl w:val="65328DE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70478"/>
    <w:multiLevelType w:val="hybridMultilevel"/>
    <w:tmpl w:val="31666BA6"/>
    <w:lvl w:ilvl="0" w:tplc="0409000B">
      <w:start w:val="1"/>
      <w:numFmt w:val="bullet"/>
      <w:lvlText w:val=""/>
      <w:lvlJc w:val="left"/>
      <w:pPr>
        <w:tabs>
          <w:tab w:val="num" w:pos="1560"/>
        </w:tabs>
        <w:ind w:left="1560" w:hanging="360"/>
      </w:pPr>
      <w:rPr>
        <w:rFonts w:ascii="Wingdings" w:hAnsi="Wingdings"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7" w15:restartNumberingAfterBreak="0">
    <w:nsid w:val="31221EE1"/>
    <w:multiLevelType w:val="multilevel"/>
    <w:tmpl w:val="AAEC8E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0454EE"/>
    <w:multiLevelType w:val="hybridMultilevel"/>
    <w:tmpl w:val="FBDC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3297A"/>
    <w:multiLevelType w:val="multilevel"/>
    <w:tmpl w:val="520E6C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10427"/>
    <w:multiLevelType w:val="multilevel"/>
    <w:tmpl w:val="D80488FA"/>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720"/>
        </w:tabs>
        <w:ind w:left="1440" w:hanging="72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21" w15:restartNumberingAfterBreak="0">
    <w:nsid w:val="3DF51FC1"/>
    <w:multiLevelType w:val="singleLevel"/>
    <w:tmpl w:val="CC0C7DBC"/>
    <w:lvl w:ilvl="0">
      <w:start w:val="1"/>
      <w:numFmt w:val="upperLetter"/>
      <w:lvlText w:val="%1."/>
      <w:lvlJc w:val="left"/>
      <w:pPr>
        <w:tabs>
          <w:tab w:val="num" w:pos="360"/>
        </w:tabs>
        <w:ind w:left="360" w:hanging="360"/>
      </w:pPr>
      <w:rPr>
        <w:rFonts w:hint="default"/>
        <w:b w:val="0"/>
      </w:rPr>
    </w:lvl>
  </w:abstractNum>
  <w:abstractNum w:abstractNumId="22" w15:restartNumberingAfterBreak="0">
    <w:nsid w:val="3EC1E901"/>
    <w:multiLevelType w:val="hybridMultilevel"/>
    <w:tmpl w:val="D6DEBB3A"/>
    <w:lvl w:ilvl="0" w:tplc="347E2D3E">
      <w:start w:val="1"/>
      <w:numFmt w:val="bullet"/>
      <w:lvlText w:val=""/>
      <w:lvlJc w:val="left"/>
      <w:pPr>
        <w:ind w:left="360" w:hanging="360"/>
      </w:pPr>
      <w:rPr>
        <w:rFonts w:ascii="Symbol" w:hAnsi="Symbol" w:hint="default"/>
      </w:rPr>
    </w:lvl>
    <w:lvl w:ilvl="1" w:tplc="2B023C1E">
      <w:start w:val="1"/>
      <w:numFmt w:val="bullet"/>
      <w:lvlText w:val="o"/>
      <w:lvlJc w:val="left"/>
      <w:pPr>
        <w:ind w:left="1440" w:hanging="360"/>
      </w:pPr>
      <w:rPr>
        <w:rFonts w:ascii="Courier New" w:hAnsi="Courier New" w:hint="default"/>
      </w:rPr>
    </w:lvl>
    <w:lvl w:ilvl="2" w:tplc="AD5A0016">
      <w:start w:val="1"/>
      <w:numFmt w:val="bullet"/>
      <w:lvlText w:val=""/>
      <w:lvlJc w:val="left"/>
      <w:pPr>
        <w:ind w:left="2160" w:hanging="360"/>
      </w:pPr>
      <w:rPr>
        <w:rFonts w:ascii="Wingdings" w:hAnsi="Wingdings" w:hint="default"/>
      </w:rPr>
    </w:lvl>
    <w:lvl w:ilvl="3" w:tplc="AA18D5AE">
      <w:start w:val="1"/>
      <w:numFmt w:val="bullet"/>
      <w:lvlText w:val=""/>
      <w:lvlJc w:val="left"/>
      <w:pPr>
        <w:ind w:left="2880" w:hanging="360"/>
      </w:pPr>
      <w:rPr>
        <w:rFonts w:ascii="Symbol" w:hAnsi="Symbol" w:hint="default"/>
      </w:rPr>
    </w:lvl>
    <w:lvl w:ilvl="4" w:tplc="2E1690A0">
      <w:start w:val="1"/>
      <w:numFmt w:val="bullet"/>
      <w:lvlText w:val="o"/>
      <w:lvlJc w:val="left"/>
      <w:pPr>
        <w:ind w:left="3600" w:hanging="360"/>
      </w:pPr>
      <w:rPr>
        <w:rFonts w:ascii="Courier New" w:hAnsi="Courier New" w:hint="default"/>
      </w:rPr>
    </w:lvl>
    <w:lvl w:ilvl="5" w:tplc="CD98CE0A">
      <w:start w:val="1"/>
      <w:numFmt w:val="bullet"/>
      <w:lvlText w:val=""/>
      <w:lvlJc w:val="left"/>
      <w:pPr>
        <w:ind w:left="4320" w:hanging="360"/>
      </w:pPr>
      <w:rPr>
        <w:rFonts w:ascii="Wingdings" w:hAnsi="Wingdings" w:hint="default"/>
      </w:rPr>
    </w:lvl>
    <w:lvl w:ilvl="6" w:tplc="D722D804">
      <w:start w:val="1"/>
      <w:numFmt w:val="bullet"/>
      <w:lvlText w:val=""/>
      <w:lvlJc w:val="left"/>
      <w:pPr>
        <w:ind w:left="5040" w:hanging="360"/>
      </w:pPr>
      <w:rPr>
        <w:rFonts w:ascii="Symbol" w:hAnsi="Symbol" w:hint="default"/>
      </w:rPr>
    </w:lvl>
    <w:lvl w:ilvl="7" w:tplc="A14C67EC">
      <w:start w:val="1"/>
      <w:numFmt w:val="bullet"/>
      <w:lvlText w:val="o"/>
      <w:lvlJc w:val="left"/>
      <w:pPr>
        <w:ind w:left="5760" w:hanging="360"/>
      </w:pPr>
      <w:rPr>
        <w:rFonts w:ascii="Courier New" w:hAnsi="Courier New" w:hint="default"/>
      </w:rPr>
    </w:lvl>
    <w:lvl w:ilvl="8" w:tplc="2758C916">
      <w:start w:val="1"/>
      <w:numFmt w:val="bullet"/>
      <w:lvlText w:val=""/>
      <w:lvlJc w:val="left"/>
      <w:pPr>
        <w:ind w:left="6480" w:hanging="360"/>
      </w:pPr>
      <w:rPr>
        <w:rFonts w:ascii="Wingdings" w:hAnsi="Wingdings" w:hint="default"/>
      </w:rPr>
    </w:lvl>
  </w:abstractNum>
  <w:abstractNum w:abstractNumId="23" w15:restartNumberingAfterBreak="0">
    <w:nsid w:val="3FF71A4C"/>
    <w:multiLevelType w:val="hybridMultilevel"/>
    <w:tmpl w:val="A8AA3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2127750"/>
    <w:multiLevelType w:val="hybridMultilevel"/>
    <w:tmpl w:val="5CACAD80"/>
    <w:lvl w:ilvl="0" w:tplc="FFFFFFFF">
      <w:start w:val="1"/>
      <w:numFmt w:val="upperRoman"/>
      <w:lvlText w:val="%1."/>
      <w:lvlJc w:val="right"/>
      <w:pPr>
        <w:ind w:left="720" w:hanging="360"/>
      </w:pPr>
    </w:lvl>
    <w:lvl w:ilvl="1" w:tplc="0409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5F3D4D"/>
    <w:multiLevelType w:val="multilevel"/>
    <w:tmpl w:val="CE9259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CDE27E8"/>
    <w:multiLevelType w:val="hybridMultilevel"/>
    <w:tmpl w:val="4852EA0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BA2F89"/>
    <w:multiLevelType w:val="singleLevel"/>
    <w:tmpl w:val="EE7A7196"/>
    <w:lvl w:ilvl="0">
      <w:start w:val="1"/>
      <w:numFmt w:val="upperLetter"/>
      <w:lvlText w:val="%1."/>
      <w:lvlJc w:val="left"/>
      <w:pPr>
        <w:tabs>
          <w:tab w:val="num" w:pos="720"/>
        </w:tabs>
        <w:ind w:left="720" w:hanging="720"/>
      </w:pPr>
      <w:rPr>
        <w:rFonts w:hint="default"/>
        <w:b w:val="0"/>
      </w:rPr>
    </w:lvl>
  </w:abstractNum>
  <w:abstractNum w:abstractNumId="28" w15:restartNumberingAfterBreak="0">
    <w:nsid w:val="50BC7B66"/>
    <w:multiLevelType w:val="hybridMultilevel"/>
    <w:tmpl w:val="71A2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D5170"/>
    <w:multiLevelType w:val="hybridMultilevel"/>
    <w:tmpl w:val="ED64A274"/>
    <w:lvl w:ilvl="0" w:tplc="FFFFFFFF">
      <w:start w:val="1"/>
      <w:numFmt w:val="upperRoman"/>
      <w:lvlText w:val="%1."/>
      <w:lvlJc w:val="right"/>
      <w:pPr>
        <w:ind w:left="720" w:hanging="360"/>
      </w:pPr>
    </w:lvl>
    <w:lvl w:ilvl="1" w:tplc="04090013">
      <w:start w:val="1"/>
      <w:numFmt w:val="upp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776B39"/>
    <w:multiLevelType w:val="singleLevel"/>
    <w:tmpl w:val="918058A0"/>
    <w:lvl w:ilvl="0">
      <w:start w:val="17"/>
      <w:numFmt w:val="upperLetter"/>
      <w:lvlText w:val="%1."/>
      <w:lvlJc w:val="left"/>
      <w:pPr>
        <w:tabs>
          <w:tab w:val="num" w:pos="420"/>
        </w:tabs>
        <w:ind w:left="420" w:hanging="420"/>
      </w:pPr>
      <w:rPr>
        <w:rFonts w:hint="default"/>
      </w:rPr>
    </w:lvl>
  </w:abstractNum>
  <w:abstractNum w:abstractNumId="31" w15:restartNumberingAfterBreak="0">
    <w:nsid w:val="581C7AB2"/>
    <w:multiLevelType w:val="hybridMultilevel"/>
    <w:tmpl w:val="92845A7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32" w15:restartNumberingAfterBreak="0">
    <w:nsid w:val="60336029"/>
    <w:multiLevelType w:val="hybridMultilevel"/>
    <w:tmpl w:val="CC0EAFEE"/>
    <w:lvl w:ilvl="0" w:tplc="8066696C">
      <w:start w:val="1"/>
      <w:numFmt w:val="upp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BF72CD"/>
    <w:multiLevelType w:val="hybridMultilevel"/>
    <w:tmpl w:val="E94CC19C"/>
    <w:lvl w:ilvl="0" w:tplc="DEF8668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224CC4"/>
    <w:multiLevelType w:val="hybridMultilevel"/>
    <w:tmpl w:val="6D4A14CE"/>
    <w:lvl w:ilvl="0" w:tplc="DEB20588">
      <w:start w:val="17"/>
      <w:numFmt w:val="upperLetter"/>
      <w:lvlText w:val="%1."/>
      <w:lvlJc w:val="left"/>
      <w:pPr>
        <w:tabs>
          <w:tab w:val="num" w:pos="630"/>
        </w:tabs>
        <w:ind w:left="6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C6B1274"/>
    <w:multiLevelType w:val="hybridMultilevel"/>
    <w:tmpl w:val="423EBB8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32321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3E86E1F"/>
    <w:multiLevelType w:val="hybridMultilevel"/>
    <w:tmpl w:val="DECC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77E97"/>
    <w:multiLevelType w:val="hybridMultilevel"/>
    <w:tmpl w:val="5E76418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460986"/>
    <w:multiLevelType w:val="hybridMultilevel"/>
    <w:tmpl w:val="F1F86E0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E624B6E"/>
    <w:multiLevelType w:val="hybridMultilevel"/>
    <w:tmpl w:val="F18637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5C35EC"/>
    <w:multiLevelType w:val="hybridMultilevel"/>
    <w:tmpl w:val="B1E08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0641413">
    <w:abstractNumId w:val="30"/>
  </w:num>
  <w:num w:numId="2" w16cid:durableId="744061896">
    <w:abstractNumId w:val="21"/>
  </w:num>
  <w:num w:numId="3" w16cid:durableId="509026656">
    <w:abstractNumId w:val="4"/>
  </w:num>
  <w:num w:numId="4" w16cid:durableId="1549494638">
    <w:abstractNumId w:val="34"/>
  </w:num>
  <w:num w:numId="5" w16cid:durableId="92017713">
    <w:abstractNumId w:val="16"/>
  </w:num>
  <w:num w:numId="6" w16cid:durableId="1503397504">
    <w:abstractNumId w:val="26"/>
  </w:num>
  <w:num w:numId="7" w16cid:durableId="1050299145">
    <w:abstractNumId w:val="6"/>
  </w:num>
  <w:num w:numId="8" w16cid:durableId="610748730">
    <w:abstractNumId w:val="31"/>
  </w:num>
  <w:num w:numId="9" w16cid:durableId="619845544">
    <w:abstractNumId w:val="23"/>
  </w:num>
  <w:num w:numId="10" w16cid:durableId="1166746949">
    <w:abstractNumId w:val="20"/>
  </w:num>
  <w:num w:numId="11" w16cid:durableId="609052274">
    <w:abstractNumId w:val="32"/>
  </w:num>
  <w:num w:numId="12" w16cid:durableId="238293941">
    <w:abstractNumId w:val="20"/>
  </w:num>
  <w:num w:numId="13" w16cid:durableId="2107261932">
    <w:abstractNumId w:val="20"/>
  </w:num>
  <w:num w:numId="14" w16cid:durableId="639388171">
    <w:abstractNumId w:val="20"/>
  </w:num>
  <w:num w:numId="15" w16cid:durableId="2043171275">
    <w:abstractNumId w:val="20"/>
  </w:num>
  <w:num w:numId="16" w16cid:durableId="765688242">
    <w:abstractNumId w:val="20"/>
  </w:num>
  <w:num w:numId="17" w16cid:durableId="515048153">
    <w:abstractNumId w:val="20"/>
  </w:num>
  <w:num w:numId="18" w16cid:durableId="1176771797">
    <w:abstractNumId w:val="33"/>
  </w:num>
  <w:num w:numId="19" w16cid:durableId="1482117990">
    <w:abstractNumId w:val="27"/>
  </w:num>
  <w:num w:numId="20" w16cid:durableId="1600219504">
    <w:abstractNumId w:val="3"/>
  </w:num>
  <w:num w:numId="21" w16cid:durableId="1460954983">
    <w:abstractNumId w:val="20"/>
    <w:lvlOverride w:ilvl="0">
      <w:startOverride w:val="7"/>
    </w:lvlOverride>
  </w:num>
  <w:num w:numId="22" w16cid:durableId="262954701">
    <w:abstractNumId w:val="20"/>
    <w:lvlOverride w:ilvl="0">
      <w:startOverride w:val="7"/>
    </w:lvlOverride>
  </w:num>
  <w:num w:numId="23" w16cid:durableId="1802725949">
    <w:abstractNumId w:val="20"/>
  </w:num>
  <w:num w:numId="24" w16cid:durableId="309483939">
    <w:abstractNumId w:val="20"/>
  </w:num>
  <w:num w:numId="25" w16cid:durableId="1716082849">
    <w:abstractNumId w:val="20"/>
  </w:num>
  <w:num w:numId="26" w16cid:durableId="1387021483">
    <w:abstractNumId w:val="20"/>
  </w:num>
  <w:num w:numId="27" w16cid:durableId="73431026">
    <w:abstractNumId w:val="20"/>
  </w:num>
  <w:num w:numId="28" w16cid:durableId="1630357973">
    <w:abstractNumId w:val="20"/>
  </w:num>
  <w:num w:numId="29" w16cid:durableId="960573865">
    <w:abstractNumId w:val="20"/>
  </w:num>
  <w:num w:numId="30" w16cid:durableId="1394156423">
    <w:abstractNumId w:val="20"/>
  </w:num>
  <w:num w:numId="31" w16cid:durableId="1397361186">
    <w:abstractNumId w:val="20"/>
  </w:num>
  <w:num w:numId="32" w16cid:durableId="49234043">
    <w:abstractNumId w:val="20"/>
  </w:num>
  <w:num w:numId="33" w16cid:durableId="1628048131">
    <w:abstractNumId w:val="20"/>
  </w:num>
  <w:num w:numId="34" w16cid:durableId="198247296">
    <w:abstractNumId w:val="20"/>
  </w:num>
  <w:num w:numId="35" w16cid:durableId="1458914924">
    <w:abstractNumId w:val="20"/>
  </w:num>
  <w:num w:numId="36" w16cid:durableId="1380279827">
    <w:abstractNumId w:val="7"/>
  </w:num>
  <w:num w:numId="37" w16cid:durableId="1121190950">
    <w:abstractNumId w:val="20"/>
    <w:lvlOverride w:ilvl="0">
      <w:startOverride w:val="1"/>
    </w:lvlOverride>
    <w:lvlOverride w:ilvl="1">
      <w:startOverride w:val="17"/>
    </w:lvlOverride>
  </w:num>
  <w:num w:numId="38" w16cid:durableId="241069850">
    <w:abstractNumId w:val="20"/>
  </w:num>
  <w:num w:numId="39" w16cid:durableId="283847034">
    <w:abstractNumId w:val="20"/>
  </w:num>
  <w:num w:numId="40" w16cid:durableId="1072460100">
    <w:abstractNumId w:val="20"/>
  </w:num>
  <w:num w:numId="41" w16cid:durableId="667902737">
    <w:abstractNumId w:val="20"/>
  </w:num>
  <w:num w:numId="42" w16cid:durableId="14661915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24561584">
    <w:abstractNumId w:val="4"/>
    <w:lvlOverride w:ilvl="0">
      <w:startOverride w:val="17"/>
    </w:lvlOverride>
  </w:num>
  <w:num w:numId="44" w16cid:durableId="21347855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96836357">
    <w:abstractNumId w:val="30"/>
    <w:lvlOverride w:ilvl="0">
      <w:startOverride w:val="17"/>
    </w:lvlOverride>
  </w:num>
  <w:num w:numId="46" w16cid:durableId="1459374931">
    <w:abstractNumId w:val="21"/>
    <w:lvlOverride w:ilvl="0">
      <w:startOverride w:val="1"/>
    </w:lvlOverride>
  </w:num>
  <w:num w:numId="47" w16cid:durableId="136841536">
    <w:abstractNumId w:val="41"/>
  </w:num>
  <w:num w:numId="48" w16cid:durableId="415632518">
    <w:abstractNumId w:val="18"/>
  </w:num>
  <w:num w:numId="49" w16cid:durableId="486171079">
    <w:abstractNumId w:val="37"/>
  </w:num>
  <w:num w:numId="50" w16cid:durableId="1339774789">
    <w:abstractNumId w:val="28"/>
  </w:num>
  <w:num w:numId="51" w16cid:durableId="1363899758">
    <w:abstractNumId w:val="20"/>
  </w:num>
  <w:num w:numId="52" w16cid:durableId="56518460">
    <w:abstractNumId w:val="9"/>
  </w:num>
  <w:num w:numId="53" w16cid:durableId="1825318254">
    <w:abstractNumId w:val="17"/>
  </w:num>
  <w:num w:numId="54" w16cid:durableId="424880120">
    <w:abstractNumId w:val="25"/>
  </w:num>
  <w:num w:numId="55" w16cid:durableId="2021197101">
    <w:abstractNumId w:val="36"/>
  </w:num>
  <w:num w:numId="56" w16cid:durableId="427313610">
    <w:abstractNumId w:val="13"/>
  </w:num>
  <w:num w:numId="57" w16cid:durableId="145363156">
    <w:abstractNumId w:val="0"/>
  </w:num>
  <w:num w:numId="58" w16cid:durableId="1183125351">
    <w:abstractNumId w:val="14"/>
  </w:num>
  <w:num w:numId="59" w16cid:durableId="527330959">
    <w:abstractNumId w:val="40"/>
  </w:num>
  <w:num w:numId="60" w16cid:durableId="633289261">
    <w:abstractNumId w:val="35"/>
  </w:num>
  <w:num w:numId="61" w16cid:durableId="90200331">
    <w:abstractNumId w:val="39"/>
  </w:num>
  <w:num w:numId="62" w16cid:durableId="957948083">
    <w:abstractNumId w:val="15"/>
  </w:num>
  <w:num w:numId="63" w16cid:durableId="777721110">
    <w:abstractNumId w:val="5"/>
  </w:num>
  <w:num w:numId="64" w16cid:durableId="363362391">
    <w:abstractNumId w:val="24"/>
  </w:num>
  <w:num w:numId="65" w16cid:durableId="2116485936">
    <w:abstractNumId w:val="1"/>
  </w:num>
  <w:num w:numId="66" w16cid:durableId="1763721688">
    <w:abstractNumId w:val="29"/>
  </w:num>
  <w:num w:numId="67" w16cid:durableId="741102717">
    <w:abstractNumId w:val="38"/>
  </w:num>
  <w:num w:numId="68" w16cid:durableId="85001667">
    <w:abstractNumId w:val="11"/>
  </w:num>
  <w:num w:numId="69" w16cid:durableId="1839079388">
    <w:abstractNumId w:val="2"/>
  </w:num>
  <w:num w:numId="70" w16cid:durableId="660009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414985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25090482">
    <w:abstractNumId w:val="12"/>
  </w:num>
  <w:num w:numId="73" w16cid:durableId="1288966968">
    <w:abstractNumId w:val="10"/>
  </w:num>
  <w:num w:numId="74" w16cid:durableId="199828574">
    <w:abstractNumId w:val="8"/>
  </w:num>
  <w:num w:numId="75" w16cid:durableId="1629974010">
    <w:abstractNumId w:val="19"/>
  </w:num>
  <w:num w:numId="76" w16cid:durableId="1595556572">
    <w:abstractNumId w:val="22"/>
  </w:num>
  <w:num w:numId="77" w16cid:durableId="21075344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activeWritingStyle w:appName="MSWord" w:lang="en-U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style="v-text-anchor:middle" fillcolor="#bbe0e3">
      <v:fill color="#bbe0e3"/>
      <v:textbox inset="0,0,0,0"/>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uthor" w:val="False"/>
    <w:docVar w:name="DocIDClientMatter" w:val="False"/>
    <w:docVar w:name="DocIDDate" w:val="False"/>
    <w:docVar w:name="DocIDDateText" w:val="False"/>
    <w:docVar w:name="DocIDLibrary" w:val="True"/>
    <w:docVar w:name="DocIDType" w:val="AllPages"/>
    <w:docVar w:name="DocIDTypist" w:val="False"/>
    <w:docVar w:name="LegacyDocIDRemoved" w:val="True"/>
  </w:docVars>
  <w:rsids>
    <w:rsidRoot w:val="00394BD0"/>
    <w:rsid w:val="000009C9"/>
    <w:rsid w:val="000018BA"/>
    <w:rsid w:val="00001C39"/>
    <w:rsid w:val="00001E3D"/>
    <w:rsid w:val="00001EA8"/>
    <w:rsid w:val="00002269"/>
    <w:rsid w:val="00002270"/>
    <w:rsid w:val="000026E4"/>
    <w:rsid w:val="00002980"/>
    <w:rsid w:val="00002F6A"/>
    <w:rsid w:val="00003C62"/>
    <w:rsid w:val="00004246"/>
    <w:rsid w:val="0000477A"/>
    <w:rsid w:val="00005630"/>
    <w:rsid w:val="00005AF8"/>
    <w:rsid w:val="00006642"/>
    <w:rsid w:val="00007920"/>
    <w:rsid w:val="0001014B"/>
    <w:rsid w:val="00010463"/>
    <w:rsid w:val="00010BAC"/>
    <w:rsid w:val="00010BFE"/>
    <w:rsid w:val="00012A4F"/>
    <w:rsid w:val="00012DAC"/>
    <w:rsid w:val="0001309C"/>
    <w:rsid w:val="00013FAD"/>
    <w:rsid w:val="00014877"/>
    <w:rsid w:val="00014A87"/>
    <w:rsid w:val="00015270"/>
    <w:rsid w:val="00015954"/>
    <w:rsid w:val="0001597D"/>
    <w:rsid w:val="000163DE"/>
    <w:rsid w:val="00016940"/>
    <w:rsid w:val="00016E3A"/>
    <w:rsid w:val="00017207"/>
    <w:rsid w:val="00017400"/>
    <w:rsid w:val="000176D9"/>
    <w:rsid w:val="00017992"/>
    <w:rsid w:val="00017A2F"/>
    <w:rsid w:val="00017D39"/>
    <w:rsid w:val="00017D5F"/>
    <w:rsid w:val="0002013B"/>
    <w:rsid w:val="000201DE"/>
    <w:rsid w:val="000206B8"/>
    <w:rsid w:val="00020ABC"/>
    <w:rsid w:val="00020F0F"/>
    <w:rsid w:val="00020F34"/>
    <w:rsid w:val="00020F59"/>
    <w:rsid w:val="000225FB"/>
    <w:rsid w:val="00022A3A"/>
    <w:rsid w:val="00022AA4"/>
    <w:rsid w:val="00023500"/>
    <w:rsid w:val="000241A3"/>
    <w:rsid w:val="0002521C"/>
    <w:rsid w:val="00025E3B"/>
    <w:rsid w:val="00027021"/>
    <w:rsid w:val="0002703C"/>
    <w:rsid w:val="000302C8"/>
    <w:rsid w:val="000303B1"/>
    <w:rsid w:val="00032A98"/>
    <w:rsid w:val="00032CCC"/>
    <w:rsid w:val="0003323F"/>
    <w:rsid w:val="00033DEB"/>
    <w:rsid w:val="00033FFD"/>
    <w:rsid w:val="000344C1"/>
    <w:rsid w:val="0004009B"/>
    <w:rsid w:val="00040DAE"/>
    <w:rsid w:val="000415EB"/>
    <w:rsid w:val="000419B3"/>
    <w:rsid w:val="00041AA0"/>
    <w:rsid w:val="00042728"/>
    <w:rsid w:val="000428CD"/>
    <w:rsid w:val="000436F7"/>
    <w:rsid w:val="00043A2C"/>
    <w:rsid w:val="000441BB"/>
    <w:rsid w:val="00044318"/>
    <w:rsid w:val="00044386"/>
    <w:rsid w:val="0004478F"/>
    <w:rsid w:val="00045184"/>
    <w:rsid w:val="00045426"/>
    <w:rsid w:val="00046204"/>
    <w:rsid w:val="00046574"/>
    <w:rsid w:val="00046A71"/>
    <w:rsid w:val="000472EB"/>
    <w:rsid w:val="00047A1E"/>
    <w:rsid w:val="00050184"/>
    <w:rsid w:val="00050B74"/>
    <w:rsid w:val="0005163F"/>
    <w:rsid w:val="00052EB4"/>
    <w:rsid w:val="00054B52"/>
    <w:rsid w:val="00054F51"/>
    <w:rsid w:val="00055B96"/>
    <w:rsid w:val="0005608B"/>
    <w:rsid w:val="00057B7F"/>
    <w:rsid w:val="00057C40"/>
    <w:rsid w:val="00060447"/>
    <w:rsid w:val="00060F1C"/>
    <w:rsid w:val="000612BD"/>
    <w:rsid w:val="00061532"/>
    <w:rsid w:val="000616C7"/>
    <w:rsid w:val="0006229A"/>
    <w:rsid w:val="000629C8"/>
    <w:rsid w:val="00062F00"/>
    <w:rsid w:val="00062FC2"/>
    <w:rsid w:val="00062FE8"/>
    <w:rsid w:val="000636B0"/>
    <w:rsid w:val="00064CBC"/>
    <w:rsid w:val="00064E46"/>
    <w:rsid w:val="00065394"/>
    <w:rsid w:val="00065537"/>
    <w:rsid w:val="0006554B"/>
    <w:rsid w:val="000655FF"/>
    <w:rsid w:val="00065A04"/>
    <w:rsid w:val="00065A1E"/>
    <w:rsid w:val="00065CF2"/>
    <w:rsid w:val="00066433"/>
    <w:rsid w:val="00066950"/>
    <w:rsid w:val="00066F3D"/>
    <w:rsid w:val="00067370"/>
    <w:rsid w:val="000677E0"/>
    <w:rsid w:val="00067ACF"/>
    <w:rsid w:val="000703FC"/>
    <w:rsid w:val="00071515"/>
    <w:rsid w:val="000715A4"/>
    <w:rsid w:val="000715FE"/>
    <w:rsid w:val="00071A67"/>
    <w:rsid w:val="00071E0E"/>
    <w:rsid w:val="000727B4"/>
    <w:rsid w:val="000729E2"/>
    <w:rsid w:val="00072F8C"/>
    <w:rsid w:val="000739FB"/>
    <w:rsid w:val="00073E16"/>
    <w:rsid w:val="000740EA"/>
    <w:rsid w:val="00074B1D"/>
    <w:rsid w:val="00074DE4"/>
    <w:rsid w:val="00075674"/>
    <w:rsid w:val="00075730"/>
    <w:rsid w:val="00075D3D"/>
    <w:rsid w:val="00075F06"/>
    <w:rsid w:val="000771A5"/>
    <w:rsid w:val="000774E0"/>
    <w:rsid w:val="00077D0C"/>
    <w:rsid w:val="00077EE3"/>
    <w:rsid w:val="00077EF9"/>
    <w:rsid w:val="00080240"/>
    <w:rsid w:val="00080F24"/>
    <w:rsid w:val="00081A19"/>
    <w:rsid w:val="0008227F"/>
    <w:rsid w:val="000823B5"/>
    <w:rsid w:val="00082EE9"/>
    <w:rsid w:val="00083384"/>
    <w:rsid w:val="000834BE"/>
    <w:rsid w:val="0008388D"/>
    <w:rsid w:val="00083CBB"/>
    <w:rsid w:val="000845CD"/>
    <w:rsid w:val="00084A14"/>
    <w:rsid w:val="00085D1F"/>
    <w:rsid w:val="00085FEA"/>
    <w:rsid w:val="00086C11"/>
    <w:rsid w:val="00086CFB"/>
    <w:rsid w:val="000879EF"/>
    <w:rsid w:val="00087C8D"/>
    <w:rsid w:val="00090017"/>
    <w:rsid w:val="000907D6"/>
    <w:rsid w:val="00091078"/>
    <w:rsid w:val="00091364"/>
    <w:rsid w:val="000913EB"/>
    <w:rsid w:val="0009193E"/>
    <w:rsid w:val="00091A6A"/>
    <w:rsid w:val="000925EA"/>
    <w:rsid w:val="00092D71"/>
    <w:rsid w:val="000930BE"/>
    <w:rsid w:val="00093E14"/>
    <w:rsid w:val="000947CD"/>
    <w:rsid w:val="00095035"/>
    <w:rsid w:val="00096002"/>
    <w:rsid w:val="0009706F"/>
    <w:rsid w:val="00097C31"/>
    <w:rsid w:val="00097D45"/>
    <w:rsid w:val="000A0A45"/>
    <w:rsid w:val="000A0DC7"/>
    <w:rsid w:val="000A1725"/>
    <w:rsid w:val="000A1CBC"/>
    <w:rsid w:val="000A2837"/>
    <w:rsid w:val="000A3173"/>
    <w:rsid w:val="000A34A2"/>
    <w:rsid w:val="000A3747"/>
    <w:rsid w:val="000A3AEE"/>
    <w:rsid w:val="000A4CB0"/>
    <w:rsid w:val="000A5A88"/>
    <w:rsid w:val="000A5CDB"/>
    <w:rsid w:val="000A5D1D"/>
    <w:rsid w:val="000A6A51"/>
    <w:rsid w:val="000A741C"/>
    <w:rsid w:val="000A745A"/>
    <w:rsid w:val="000A761D"/>
    <w:rsid w:val="000A7CD0"/>
    <w:rsid w:val="000B06B3"/>
    <w:rsid w:val="000B0F44"/>
    <w:rsid w:val="000B115B"/>
    <w:rsid w:val="000B1502"/>
    <w:rsid w:val="000B1641"/>
    <w:rsid w:val="000B17AC"/>
    <w:rsid w:val="000B1D59"/>
    <w:rsid w:val="000B1DCE"/>
    <w:rsid w:val="000B207D"/>
    <w:rsid w:val="000B211A"/>
    <w:rsid w:val="000B2952"/>
    <w:rsid w:val="000B3704"/>
    <w:rsid w:val="000B37C6"/>
    <w:rsid w:val="000B3D84"/>
    <w:rsid w:val="000B3EA3"/>
    <w:rsid w:val="000B55EF"/>
    <w:rsid w:val="000B6043"/>
    <w:rsid w:val="000B62D5"/>
    <w:rsid w:val="000B6A84"/>
    <w:rsid w:val="000B6AE5"/>
    <w:rsid w:val="000B6C40"/>
    <w:rsid w:val="000B72FE"/>
    <w:rsid w:val="000B7987"/>
    <w:rsid w:val="000B7A0D"/>
    <w:rsid w:val="000B7F0F"/>
    <w:rsid w:val="000C019D"/>
    <w:rsid w:val="000C02F0"/>
    <w:rsid w:val="000C13BE"/>
    <w:rsid w:val="000C155E"/>
    <w:rsid w:val="000C1A7B"/>
    <w:rsid w:val="000C1C1B"/>
    <w:rsid w:val="000C1F21"/>
    <w:rsid w:val="000C2614"/>
    <w:rsid w:val="000C2CB1"/>
    <w:rsid w:val="000C39F7"/>
    <w:rsid w:val="000C464B"/>
    <w:rsid w:val="000C481B"/>
    <w:rsid w:val="000C49F8"/>
    <w:rsid w:val="000C4D30"/>
    <w:rsid w:val="000C5354"/>
    <w:rsid w:val="000C5B15"/>
    <w:rsid w:val="000C5F37"/>
    <w:rsid w:val="000C6669"/>
    <w:rsid w:val="000C68C0"/>
    <w:rsid w:val="000C6F21"/>
    <w:rsid w:val="000C73D8"/>
    <w:rsid w:val="000C788A"/>
    <w:rsid w:val="000C7BF6"/>
    <w:rsid w:val="000D0269"/>
    <w:rsid w:val="000D0CC8"/>
    <w:rsid w:val="000D0F6A"/>
    <w:rsid w:val="000D1121"/>
    <w:rsid w:val="000D24EF"/>
    <w:rsid w:val="000D268B"/>
    <w:rsid w:val="000D2781"/>
    <w:rsid w:val="000D2A65"/>
    <w:rsid w:val="000D32A6"/>
    <w:rsid w:val="000D359F"/>
    <w:rsid w:val="000D3FBA"/>
    <w:rsid w:val="000D3FF3"/>
    <w:rsid w:val="000D407C"/>
    <w:rsid w:val="000D45EB"/>
    <w:rsid w:val="000D575D"/>
    <w:rsid w:val="000D57A8"/>
    <w:rsid w:val="000D623A"/>
    <w:rsid w:val="000D68B7"/>
    <w:rsid w:val="000D6999"/>
    <w:rsid w:val="000D6E8E"/>
    <w:rsid w:val="000D77B2"/>
    <w:rsid w:val="000D79B8"/>
    <w:rsid w:val="000D7D80"/>
    <w:rsid w:val="000E04D8"/>
    <w:rsid w:val="000E08F3"/>
    <w:rsid w:val="000E0ACD"/>
    <w:rsid w:val="000E0C19"/>
    <w:rsid w:val="000E10B9"/>
    <w:rsid w:val="000E2822"/>
    <w:rsid w:val="000E30F4"/>
    <w:rsid w:val="000E31DF"/>
    <w:rsid w:val="000E3F8D"/>
    <w:rsid w:val="000E4915"/>
    <w:rsid w:val="000E4D14"/>
    <w:rsid w:val="000E60CD"/>
    <w:rsid w:val="000E6157"/>
    <w:rsid w:val="000E72BD"/>
    <w:rsid w:val="000E7DBC"/>
    <w:rsid w:val="000F000D"/>
    <w:rsid w:val="000F0133"/>
    <w:rsid w:val="000F029D"/>
    <w:rsid w:val="000F043F"/>
    <w:rsid w:val="000F077C"/>
    <w:rsid w:val="000F0C96"/>
    <w:rsid w:val="000F0F3D"/>
    <w:rsid w:val="000F1C89"/>
    <w:rsid w:val="000F3D4C"/>
    <w:rsid w:val="000F41C9"/>
    <w:rsid w:val="000F4FD5"/>
    <w:rsid w:val="000F564C"/>
    <w:rsid w:val="000F565C"/>
    <w:rsid w:val="000F588F"/>
    <w:rsid w:val="000F5CD0"/>
    <w:rsid w:val="000F62DA"/>
    <w:rsid w:val="000F66B9"/>
    <w:rsid w:val="000F685E"/>
    <w:rsid w:val="000F6E18"/>
    <w:rsid w:val="000F74AC"/>
    <w:rsid w:val="000F7563"/>
    <w:rsid w:val="000F7D1E"/>
    <w:rsid w:val="000F7EAF"/>
    <w:rsid w:val="00100967"/>
    <w:rsid w:val="001018D2"/>
    <w:rsid w:val="0010201B"/>
    <w:rsid w:val="001023AD"/>
    <w:rsid w:val="00102941"/>
    <w:rsid w:val="00102B75"/>
    <w:rsid w:val="001048EF"/>
    <w:rsid w:val="001048F4"/>
    <w:rsid w:val="0010538D"/>
    <w:rsid w:val="0010544F"/>
    <w:rsid w:val="00105665"/>
    <w:rsid w:val="0010578A"/>
    <w:rsid w:val="001058CE"/>
    <w:rsid w:val="0010639F"/>
    <w:rsid w:val="00106481"/>
    <w:rsid w:val="00106DB0"/>
    <w:rsid w:val="001077CC"/>
    <w:rsid w:val="001078A9"/>
    <w:rsid w:val="0011000C"/>
    <w:rsid w:val="00110240"/>
    <w:rsid w:val="00110371"/>
    <w:rsid w:val="00110498"/>
    <w:rsid w:val="00111796"/>
    <w:rsid w:val="001123DA"/>
    <w:rsid w:val="00112B99"/>
    <w:rsid w:val="00112D39"/>
    <w:rsid w:val="0011371D"/>
    <w:rsid w:val="00113E65"/>
    <w:rsid w:val="00115225"/>
    <w:rsid w:val="001159A2"/>
    <w:rsid w:val="00115E70"/>
    <w:rsid w:val="001167A4"/>
    <w:rsid w:val="00116D98"/>
    <w:rsid w:val="00116F1A"/>
    <w:rsid w:val="0011707D"/>
    <w:rsid w:val="00117C55"/>
    <w:rsid w:val="00117CC1"/>
    <w:rsid w:val="00117F91"/>
    <w:rsid w:val="00120585"/>
    <w:rsid w:val="001207AF"/>
    <w:rsid w:val="0012085F"/>
    <w:rsid w:val="00121EC2"/>
    <w:rsid w:val="00121FF0"/>
    <w:rsid w:val="001221CB"/>
    <w:rsid w:val="00122897"/>
    <w:rsid w:val="00122B31"/>
    <w:rsid w:val="00122C64"/>
    <w:rsid w:val="0012362E"/>
    <w:rsid w:val="0012364D"/>
    <w:rsid w:val="001236BA"/>
    <w:rsid w:val="00123DE4"/>
    <w:rsid w:val="00123FB5"/>
    <w:rsid w:val="001245D5"/>
    <w:rsid w:val="00124C0B"/>
    <w:rsid w:val="00125A49"/>
    <w:rsid w:val="00125C5A"/>
    <w:rsid w:val="001265BF"/>
    <w:rsid w:val="00127F85"/>
    <w:rsid w:val="00127FF0"/>
    <w:rsid w:val="00130229"/>
    <w:rsid w:val="0013050E"/>
    <w:rsid w:val="00130B5E"/>
    <w:rsid w:val="00130CAE"/>
    <w:rsid w:val="00130D45"/>
    <w:rsid w:val="0013158F"/>
    <w:rsid w:val="00131A6A"/>
    <w:rsid w:val="00131DBD"/>
    <w:rsid w:val="001320D2"/>
    <w:rsid w:val="001321AA"/>
    <w:rsid w:val="00132BE8"/>
    <w:rsid w:val="001335F4"/>
    <w:rsid w:val="0013371E"/>
    <w:rsid w:val="00133C86"/>
    <w:rsid w:val="001346D0"/>
    <w:rsid w:val="001351C0"/>
    <w:rsid w:val="00135780"/>
    <w:rsid w:val="00135ABF"/>
    <w:rsid w:val="00135AF2"/>
    <w:rsid w:val="001363E1"/>
    <w:rsid w:val="001373E8"/>
    <w:rsid w:val="00137437"/>
    <w:rsid w:val="00142C6E"/>
    <w:rsid w:val="00143025"/>
    <w:rsid w:val="001432F9"/>
    <w:rsid w:val="001434FD"/>
    <w:rsid w:val="00143A57"/>
    <w:rsid w:val="001441D9"/>
    <w:rsid w:val="00144316"/>
    <w:rsid w:val="001443F2"/>
    <w:rsid w:val="001456E0"/>
    <w:rsid w:val="0014572C"/>
    <w:rsid w:val="001458A8"/>
    <w:rsid w:val="00145A7A"/>
    <w:rsid w:val="00145C39"/>
    <w:rsid w:val="0014653D"/>
    <w:rsid w:val="00146C27"/>
    <w:rsid w:val="00146E15"/>
    <w:rsid w:val="0014738E"/>
    <w:rsid w:val="00147A91"/>
    <w:rsid w:val="0015085C"/>
    <w:rsid w:val="00150B8D"/>
    <w:rsid w:val="001516B6"/>
    <w:rsid w:val="001519C3"/>
    <w:rsid w:val="00151CB9"/>
    <w:rsid w:val="0015399D"/>
    <w:rsid w:val="0015526E"/>
    <w:rsid w:val="00155CA6"/>
    <w:rsid w:val="00156132"/>
    <w:rsid w:val="00156534"/>
    <w:rsid w:val="00156C24"/>
    <w:rsid w:val="00156F86"/>
    <w:rsid w:val="001571BE"/>
    <w:rsid w:val="00157910"/>
    <w:rsid w:val="00157A51"/>
    <w:rsid w:val="00157D36"/>
    <w:rsid w:val="00157FD3"/>
    <w:rsid w:val="0016076A"/>
    <w:rsid w:val="00160B15"/>
    <w:rsid w:val="0016339C"/>
    <w:rsid w:val="00163D92"/>
    <w:rsid w:val="00164535"/>
    <w:rsid w:val="00164757"/>
    <w:rsid w:val="001647D3"/>
    <w:rsid w:val="00164D2E"/>
    <w:rsid w:val="00165362"/>
    <w:rsid w:val="001659EA"/>
    <w:rsid w:val="00166058"/>
    <w:rsid w:val="00166914"/>
    <w:rsid w:val="001670F8"/>
    <w:rsid w:val="0016744C"/>
    <w:rsid w:val="00167666"/>
    <w:rsid w:val="00167ABF"/>
    <w:rsid w:val="00167D47"/>
    <w:rsid w:val="00167ED5"/>
    <w:rsid w:val="00170875"/>
    <w:rsid w:val="00170B33"/>
    <w:rsid w:val="00171195"/>
    <w:rsid w:val="00171306"/>
    <w:rsid w:val="00171639"/>
    <w:rsid w:val="00171A68"/>
    <w:rsid w:val="00171AA1"/>
    <w:rsid w:val="00171B0B"/>
    <w:rsid w:val="00171D12"/>
    <w:rsid w:val="0017212D"/>
    <w:rsid w:val="001740D4"/>
    <w:rsid w:val="001743B8"/>
    <w:rsid w:val="001743F4"/>
    <w:rsid w:val="00174D71"/>
    <w:rsid w:val="00175BDA"/>
    <w:rsid w:val="00175C3B"/>
    <w:rsid w:val="00176071"/>
    <w:rsid w:val="001763DE"/>
    <w:rsid w:val="001765AF"/>
    <w:rsid w:val="00180230"/>
    <w:rsid w:val="001810F9"/>
    <w:rsid w:val="00181489"/>
    <w:rsid w:val="0018170D"/>
    <w:rsid w:val="00182377"/>
    <w:rsid w:val="00182C0D"/>
    <w:rsid w:val="001832BA"/>
    <w:rsid w:val="001841A4"/>
    <w:rsid w:val="00184582"/>
    <w:rsid w:val="00184904"/>
    <w:rsid w:val="0018496D"/>
    <w:rsid w:val="001866A9"/>
    <w:rsid w:val="00186A8C"/>
    <w:rsid w:val="00186AC9"/>
    <w:rsid w:val="001870E3"/>
    <w:rsid w:val="00187735"/>
    <w:rsid w:val="00187F5E"/>
    <w:rsid w:val="00190508"/>
    <w:rsid w:val="001912AA"/>
    <w:rsid w:val="00191371"/>
    <w:rsid w:val="00191679"/>
    <w:rsid w:val="00191C72"/>
    <w:rsid w:val="00192043"/>
    <w:rsid w:val="0019205F"/>
    <w:rsid w:val="00192508"/>
    <w:rsid w:val="00192969"/>
    <w:rsid w:val="001938DD"/>
    <w:rsid w:val="0019407F"/>
    <w:rsid w:val="00194135"/>
    <w:rsid w:val="0019489E"/>
    <w:rsid w:val="001949FC"/>
    <w:rsid w:val="00195C55"/>
    <w:rsid w:val="0019607E"/>
    <w:rsid w:val="0019619D"/>
    <w:rsid w:val="001964BA"/>
    <w:rsid w:val="001967D5"/>
    <w:rsid w:val="00197766"/>
    <w:rsid w:val="001A0888"/>
    <w:rsid w:val="001A154E"/>
    <w:rsid w:val="001A1C4C"/>
    <w:rsid w:val="001A2027"/>
    <w:rsid w:val="001A2DA3"/>
    <w:rsid w:val="001A3473"/>
    <w:rsid w:val="001A470C"/>
    <w:rsid w:val="001A50D5"/>
    <w:rsid w:val="001A62DE"/>
    <w:rsid w:val="001A6437"/>
    <w:rsid w:val="001A6C96"/>
    <w:rsid w:val="001A711A"/>
    <w:rsid w:val="001A74FB"/>
    <w:rsid w:val="001A7AF6"/>
    <w:rsid w:val="001B08A1"/>
    <w:rsid w:val="001B0BAE"/>
    <w:rsid w:val="001B0C9C"/>
    <w:rsid w:val="001B1206"/>
    <w:rsid w:val="001B2430"/>
    <w:rsid w:val="001B2A91"/>
    <w:rsid w:val="001B2F93"/>
    <w:rsid w:val="001B3740"/>
    <w:rsid w:val="001B3BBB"/>
    <w:rsid w:val="001B43C3"/>
    <w:rsid w:val="001B53A1"/>
    <w:rsid w:val="001B562A"/>
    <w:rsid w:val="001B6595"/>
    <w:rsid w:val="001B692D"/>
    <w:rsid w:val="001B6C85"/>
    <w:rsid w:val="001B7B0F"/>
    <w:rsid w:val="001C0118"/>
    <w:rsid w:val="001C0337"/>
    <w:rsid w:val="001C061C"/>
    <w:rsid w:val="001C0883"/>
    <w:rsid w:val="001C09D9"/>
    <w:rsid w:val="001C134A"/>
    <w:rsid w:val="001C16E8"/>
    <w:rsid w:val="001C283D"/>
    <w:rsid w:val="001C2AED"/>
    <w:rsid w:val="001C4DD0"/>
    <w:rsid w:val="001C557C"/>
    <w:rsid w:val="001C5B5D"/>
    <w:rsid w:val="001C6A99"/>
    <w:rsid w:val="001C7D63"/>
    <w:rsid w:val="001D1CF1"/>
    <w:rsid w:val="001D1D82"/>
    <w:rsid w:val="001D1EDE"/>
    <w:rsid w:val="001D1F29"/>
    <w:rsid w:val="001D1F8D"/>
    <w:rsid w:val="001D211F"/>
    <w:rsid w:val="001D3FF6"/>
    <w:rsid w:val="001D4A4E"/>
    <w:rsid w:val="001D5965"/>
    <w:rsid w:val="001D5C58"/>
    <w:rsid w:val="001D62B6"/>
    <w:rsid w:val="001D651E"/>
    <w:rsid w:val="001D66C4"/>
    <w:rsid w:val="001D6E81"/>
    <w:rsid w:val="001D7549"/>
    <w:rsid w:val="001E0403"/>
    <w:rsid w:val="001E06F5"/>
    <w:rsid w:val="001E0872"/>
    <w:rsid w:val="001E0F49"/>
    <w:rsid w:val="001E0FD9"/>
    <w:rsid w:val="001E1AB0"/>
    <w:rsid w:val="001E1FCE"/>
    <w:rsid w:val="001E2082"/>
    <w:rsid w:val="001E21DC"/>
    <w:rsid w:val="001E2637"/>
    <w:rsid w:val="001E28A4"/>
    <w:rsid w:val="001E2BCB"/>
    <w:rsid w:val="001E3599"/>
    <w:rsid w:val="001E3DA4"/>
    <w:rsid w:val="001E4A80"/>
    <w:rsid w:val="001E4D00"/>
    <w:rsid w:val="001E5174"/>
    <w:rsid w:val="001E5554"/>
    <w:rsid w:val="001E5BB4"/>
    <w:rsid w:val="001E6159"/>
    <w:rsid w:val="001E63FB"/>
    <w:rsid w:val="001E6A4B"/>
    <w:rsid w:val="001E6E06"/>
    <w:rsid w:val="001E6F0B"/>
    <w:rsid w:val="001E7426"/>
    <w:rsid w:val="001E77D3"/>
    <w:rsid w:val="001E79AD"/>
    <w:rsid w:val="001F0996"/>
    <w:rsid w:val="001F112B"/>
    <w:rsid w:val="001F1378"/>
    <w:rsid w:val="001F1A37"/>
    <w:rsid w:val="001F1AE9"/>
    <w:rsid w:val="001F1B4C"/>
    <w:rsid w:val="001F285E"/>
    <w:rsid w:val="001F2A70"/>
    <w:rsid w:val="001F46F0"/>
    <w:rsid w:val="001F4837"/>
    <w:rsid w:val="001F59E4"/>
    <w:rsid w:val="001F68E7"/>
    <w:rsid w:val="001F763A"/>
    <w:rsid w:val="001F7E28"/>
    <w:rsid w:val="001F7E6B"/>
    <w:rsid w:val="001F7E83"/>
    <w:rsid w:val="001F7FF7"/>
    <w:rsid w:val="0020048D"/>
    <w:rsid w:val="002005A8"/>
    <w:rsid w:val="002007D3"/>
    <w:rsid w:val="00201652"/>
    <w:rsid w:val="00202405"/>
    <w:rsid w:val="00202ED1"/>
    <w:rsid w:val="00202FDA"/>
    <w:rsid w:val="0020441B"/>
    <w:rsid w:val="00204B32"/>
    <w:rsid w:val="00206A15"/>
    <w:rsid w:val="00206B15"/>
    <w:rsid w:val="00206FFC"/>
    <w:rsid w:val="00207039"/>
    <w:rsid w:val="00210334"/>
    <w:rsid w:val="00211517"/>
    <w:rsid w:val="00211701"/>
    <w:rsid w:val="00211757"/>
    <w:rsid w:val="00211BD2"/>
    <w:rsid w:val="00211CB7"/>
    <w:rsid w:val="00212007"/>
    <w:rsid w:val="00212094"/>
    <w:rsid w:val="002123B8"/>
    <w:rsid w:val="002124ED"/>
    <w:rsid w:val="0021254C"/>
    <w:rsid w:val="00212556"/>
    <w:rsid w:val="00213029"/>
    <w:rsid w:val="002137AA"/>
    <w:rsid w:val="00214324"/>
    <w:rsid w:val="002147F2"/>
    <w:rsid w:val="0021505E"/>
    <w:rsid w:val="002165EB"/>
    <w:rsid w:val="002166F4"/>
    <w:rsid w:val="00216EAE"/>
    <w:rsid w:val="00216F9B"/>
    <w:rsid w:val="00217D2D"/>
    <w:rsid w:val="00217F26"/>
    <w:rsid w:val="00217F64"/>
    <w:rsid w:val="0022015A"/>
    <w:rsid w:val="002203D2"/>
    <w:rsid w:val="00220479"/>
    <w:rsid w:val="002215E6"/>
    <w:rsid w:val="00221662"/>
    <w:rsid w:val="00221FAF"/>
    <w:rsid w:val="00222008"/>
    <w:rsid w:val="00223715"/>
    <w:rsid w:val="0022374A"/>
    <w:rsid w:val="00224064"/>
    <w:rsid w:val="00224F6A"/>
    <w:rsid w:val="00226868"/>
    <w:rsid w:val="00226B1C"/>
    <w:rsid w:val="00226C94"/>
    <w:rsid w:val="00230956"/>
    <w:rsid w:val="00230EF4"/>
    <w:rsid w:val="00230F44"/>
    <w:rsid w:val="002318D7"/>
    <w:rsid w:val="002324E3"/>
    <w:rsid w:val="002324F4"/>
    <w:rsid w:val="002327AD"/>
    <w:rsid w:val="00232D72"/>
    <w:rsid w:val="00233F3D"/>
    <w:rsid w:val="00234341"/>
    <w:rsid w:val="00234CDA"/>
    <w:rsid w:val="00235DF9"/>
    <w:rsid w:val="00236001"/>
    <w:rsid w:val="002363D5"/>
    <w:rsid w:val="002365B3"/>
    <w:rsid w:val="002369D0"/>
    <w:rsid w:val="00237B85"/>
    <w:rsid w:val="00237D48"/>
    <w:rsid w:val="00237DE4"/>
    <w:rsid w:val="00240967"/>
    <w:rsid w:val="00240D5D"/>
    <w:rsid w:val="00240FEB"/>
    <w:rsid w:val="00241160"/>
    <w:rsid w:val="0024177B"/>
    <w:rsid w:val="00241A00"/>
    <w:rsid w:val="0024231D"/>
    <w:rsid w:val="00242852"/>
    <w:rsid w:val="002429C2"/>
    <w:rsid w:val="00242C07"/>
    <w:rsid w:val="00242E12"/>
    <w:rsid w:val="00242E5F"/>
    <w:rsid w:val="00243687"/>
    <w:rsid w:val="00243C1C"/>
    <w:rsid w:val="00243CBD"/>
    <w:rsid w:val="00243FAB"/>
    <w:rsid w:val="00244444"/>
    <w:rsid w:val="00244C35"/>
    <w:rsid w:val="00244E1E"/>
    <w:rsid w:val="0024583C"/>
    <w:rsid w:val="00245851"/>
    <w:rsid w:val="002458CD"/>
    <w:rsid w:val="00245DBA"/>
    <w:rsid w:val="00246A56"/>
    <w:rsid w:val="00246D7D"/>
    <w:rsid w:val="00247A30"/>
    <w:rsid w:val="00247BB4"/>
    <w:rsid w:val="00247CF0"/>
    <w:rsid w:val="00250746"/>
    <w:rsid w:val="00251884"/>
    <w:rsid w:val="00251F5D"/>
    <w:rsid w:val="0025277D"/>
    <w:rsid w:val="00252C63"/>
    <w:rsid w:val="00252DF0"/>
    <w:rsid w:val="00253017"/>
    <w:rsid w:val="00253442"/>
    <w:rsid w:val="002534BB"/>
    <w:rsid w:val="00254A88"/>
    <w:rsid w:val="00255471"/>
    <w:rsid w:val="00255B82"/>
    <w:rsid w:val="00255CD4"/>
    <w:rsid w:val="0025676D"/>
    <w:rsid w:val="00256933"/>
    <w:rsid w:val="00257D39"/>
    <w:rsid w:val="002608DA"/>
    <w:rsid w:val="00260FF4"/>
    <w:rsid w:val="00261B8A"/>
    <w:rsid w:val="002623CF"/>
    <w:rsid w:val="00263365"/>
    <w:rsid w:val="002640E7"/>
    <w:rsid w:val="002640FA"/>
    <w:rsid w:val="00264B61"/>
    <w:rsid w:val="00264BB5"/>
    <w:rsid w:val="00264D26"/>
    <w:rsid w:val="00264F48"/>
    <w:rsid w:val="0026599D"/>
    <w:rsid w:val="00266244"/>
    <w:rsid w:val="002669E1"/>
    <w:rsid w:val="00266E02"/>
    <w:rsid w:val="00266FED"/>
    <w:rsid w:val="002673DC"/>
    <w:rsid w:val="00267F6B"/>
    <w:rsid w:val="00270247"/>
    <w:rsid w:val="0027070F"/>
    <w:rsid w:val="00270D11"/>
    <w:rsid w:val="00271BE9"/>
    <w:rsid w:val="0027229A"/>
    <w:rsid w:val="00272D93"/>
    <w:rsid w:val="002731A9"/>
    <w:rsid w:val="002733D3"/>
    <w:rsid w:val="00274163"/>
    <w:rsid w:val="00274E93"/>
    <w:rsid w:val="00274EA7"/>
    <w:rsid w:val="0027632F"/>
    <w:rsid w:val="002768DE"/>
    <w:rsid w:val="0027751E"/>
    <w:rsid w:val="0027774A"/>
    <w:rsid w:val="00280083"/>
    <w:rsid w:val="00280A47"/>
    <w:rsid w:val="00280ADB"/>
    <w:rsid w:val="00281505"/>
    <w:rsid w:val="00283A1B"/>
    <w:rsid w:val="00283E8B"/>
    <w:rsid w:val="00284DB2"/>
    <w:rsid w:val="0028580A"/>
    <w:rsid w:val="00285E64"/>
    <w:rsid w:val="00286BD1"/>
    <w:rsid w:val="0028786B"/>
    <w:rsid w:val="002906EB"/>
    <w:rsid w:val="00291131"/>
    <w:rsid w:val="00291CFC"/>
    <w:rsid w:val="00292780"/>
    <w:rsid w:val="00292E95"/>
    <w:rsid w:val="00293B10"/>
    <w:rsid w:val="00293B16"/>
    <w:rsid w:val="00294A63"/>
    <w:rsid w:val="00295A8D"/>
    <w:rsid w:val="002A0243"/>
    <w:rsid w:val="002A02E1"/>
    <w:rsid w:val="002A07EB"/>
    <w:rsid w:val="002A1AA7"/>
    <w:rsid w:val="002A212C"/>
    <w:rsid w:val="002A26F1"/>
    <w:rsid w:val="002A2731"/>
    <w:rsid w:val="002A2816"/>
    <w:rsid w:val="002A2AB6"/>
    <w:rsid w:val="002A320B"/>
    <w:rsid w:val="002A41F1"/>
    <w:rsid w:val="002A47DB"/>
    <w:rsid w:val="002A4B1C"/>
    <w:rsid w:val="002A5248"/>
    <w:rsid w:val="002A617C"/>
    <w:rsid w:val="002A67F2"/>
    <w:rsid w:val="002A7F5B"/>
    <w:rsid w:val="002B06A5"/>
    <w:rsid w:val="002B1564"/>
    <w:rsid w:val="002B2808"/>
    <w:rsid w:val="002B2844"/>
    <w:rsid w:val="002B35DE"/>
    <w:rsid w:val="002B3996"/>
    <w:rsid w:val="002B3C28"/>
    <w:rsid w:val="002B444F"/>
    <w:rsid w:val="002B44A1"/>
    <w:rsid w:val="002B4E8D"/>
    <w:rsid w:val="002B5C7D"/>
    <w:rsid w:val="002B600F"/>
    <w:rsid w:val="002B65B1"/>
    <w:rsid w:val="002B6E39"/>
    <w:rsid w:val="002B7687"/>
    <w:rsid w:val="002B7763"/>
    <w:rsid w:val="002B786D"/>
    <w:rsid w:val="002C0AF4"/>
    <w:rsid w:val="002C1002"/>
    <w:rsid w:val="002C1505"/>
    <w:rsid w:val="002C1DAC"/>
    <w:rsid w:val="002C1FD7"/>
    <w:rsid w:val="002C257D"/>
    <w:rsid w:val="002C25E0"/>
    <w:rsid w:val="002C2623"/>
    <w:rsid w:val="002C2C9D"/>
    <w:rsid w:val="002C2F4D"/>
    <w:rsid w:val="002C3B60"/>
    <w:rsid w:val="002C45A6"/>
    <w:rsid w:val="002C46C9"/>
    <w:rsid w:val="002C622F"/>
    <w:rsid w:val="002C64E1"/>
    <w:rsid w:val="002C6566"/>
    <w:rsid w:val="002C6F4F"/>
    <w:rsid w:val="002C7065"/>
    <w:rsid w:val="002D161D"/>
    <w:rsid w:val="002D25C1"/>
    <w:rsid w:val="002D2D7C"/>
    <w:rsid w:val="002D2E0E"/>
    <w:rsid w:val="002D3428"/>
    <w:rsid w:val="002D351A"/>
    <w:rsid w:val="002D3580"/>
    <w:rsid w:val="002D3F11"/>
    <w:rsid w:val="002D47B1"/>
    <w:rsid w:val="002D4A54"/>
    <w:rsid w:val="002D4C99"/>
    <w:rsid w:val="002D521A"/>
    <w:rsid w:val="002D5DE3"/>
    <w:rsid w:val="002D635A"/>
    <w:rsid w:val="002D643A"/>
    <w:rsid w:val="002D6690"/>
    <w:rsid w:val="002D679C"/>
    <w:rsid w:val="002D68C6"/>
    <w:rsid w:val="002D7A07"/>
    <w:rsid w:val="002E024C"/>
    <w:rsid w:val="002E02DE"/>
    <w:rsid w:val="002E071F"/>
    <w:rsid w:val="002E08B5"/>
    <w:rsid w:val="002E102B"/>
    <w:rsid w:val="002E1222"/>
    <w:rsid w:val="002E19A8"/>
    <w:rsid w:val="002E3527"/>
    <w:rsid w:val="002E42E1"/>
    <w:rsid w:val="002E47F8"/>
    <w:rsid w:val="002E4E77"/>
    <w:rsid w:val="002E630B"/>
    <w:rsid w:val="002E6523"/>
    <w:rsid w:val="002E7375"/>
    <w:rsid w:val="002E764A"/>
    <w:rsid w:val="002F06DE"/>
    <w:rsid w:val="002F089A"/>
    <w:rsid w:val="002F1346"/>
    <w:rsid w:val="002F1A3D"/>
    <w:rsid w:val="002F1F2D"/>
    <w:rsid w:val="002F2202"/>
    <w:rsid w:val="002F22BD"/>
    <w:rsid w:val="002F24F3"/>
    <w:rsid w:val="002F2CCA"/>
    <w:rsid w:val="002F3831"/>
    <w:rsid w:val="002F4764"/>
    <w:rsid w:val="002F4C00"/>
    <w:rsid w:val="002F506D"/>
    <w:rsid w:val="002F5461"/>
    <w:rsid w:val="002F5B2C"/>
    <w:rsid w:val="002F716B"/>
    <w:rsid w:val="002F7495"/>
    <w:rsid w:val="002F7697"/>
    <w:rsid w:val="002F7B82"/>
    <w:rsid w:val="003011D0"/>
    <w:rsid w:val="00301998"/>
    <w:rsid w:val="00301D7C"/>
    <w:rsid w:val="00302729"/>
    <w:rsid w:val="003039DE"/>
    <w:rsid w:val="00303A39"/>
    <w:rsid w:val="00303A8B"/>
    <w:rsid w:val="003056E2"/>
    <w:rsid w:val="00305768"/>
    <w:rsid w:val="00305AC5"/>
    <w:rsid w:val="00305CCC"/>
    <w:rsid w:val="00305F10"/>
    <w:rsid w:val="003062E0"/>
    <w:rsid w:val="00306A24"/>
    <w:rsid w:val="00306CB1"/>
    <w:rsid w:val="00307F72"/>
    <w:rsid w:val="00310AD3"/>
    <w:rsid w:val="00310E9E"/>
    <w:rsid w:val="00312128"/>
    <w:rsid w:val="00312622"/>
    <w:rsid w:val="00313804"/>
    <w:rsid w:val="00314B5E"/>
    <w:rsid w:val="0031543E"/>
    <w:rsid w:val="00315BEC"/>
    <w:rsid w:val="00316B24"/>
    <w:rsid w:val="00316B93"/>
    <w:rsid w:val="00316F6E"/>
    <w:rsid w:val="00317275"/>
    <w:rsid w:val="00317366"/>
    <w:rsid w:val="00317805"/>
    <w:rsid w:val="00317E5E"/>
    <w:rsid w:val="0032022A"/>
    <w:rsid w:val="00320330"/>
    <w:rsid w:val="00320601"/>
    <w:rsid w:val="00322531"/>
    <w:rsid w:val="00322729"/>
    <w:rsid w:val="003238BC"/>
    <w:rsid w:val="0032489A"/>
    <w:rsid w:val="00325774"/>
    <w:rsid w:val="00327EF7"/>
    <w:rsid w:val="0033004F"/>
    <w:rsid w:val="003302D4"/>
    <w:rsid w:val="003303D3"/>
    <w:rsid w:val="00330801"/>
    <w:rsid w:val="00330AD3"/>
    <w:rsid w:val="00330EF4"/>
    <w:rsid w:val="003317C5"/>
    <w:rsid w:val="00332112"/>
    <w:rsid w:val="00332C5E"/>
    <w:rsid w:val="00333219"/>
    <w:rsid w:val="0033334C"/>
    <w:rsid w:val="00333AF2"/>
    <w:rsid w:val="00334DCA"/>
    <w:rsid w:val="003355EA"/>
    <w:rsid w:val="00335BB0"/>
    <w:rsid w:val="0033729D"/>
    <w:rsid w:val="003372DD"/>
    <w:rsid w:val="00337724"/>
    <w:rsid w:val="00337AC4"/>
    <w:rsid w:val="003401BA"/>
    <w:rsid w:val="0034164F"/>
    <w:rsid w:val="00341860"/>
    <w:rsid w:val="00341957"/>
    <w:rsid w:val="00343E25"/>
    <w:rsid w:val="00344007"/>
    <w:rsid w:val="003446A9"/>
    <w:rsid w:val="00344857"/>
    <w:rsid w:val="003458E2"/>
    <w:rsid w:val="003458F2"/>
    <w:rsid w:val="00345D54"/>
    <w:rsid w:val="0034609B"/>
    <w:rsid w:val="003465B5"/>
    <w:rsid w:val="00351832"/>
    <w:rsid w:val="00351A7A"/>
    <w:rsid w:val="00351C41"/>
    <w:rsid w:val="00352571"/>
    <w:rsid w:val="003525A0"/>
    <w:rsid w:val="00352610"/>
    <w:rsid w:val="00352B8C"/>
    <w:rsid w:val="00353374"/>
    <w:rsid w:val="00353628"/>
    <w:rsid w:val="003537CA"/>
    <w:rsid w:val="003543FF"/>
    <w:rsid w:val="00354A92"/>
    <w:rsid w:val="003553DB"/>
    <w:rsid w:val="003554A9"/>
    <w:rsid w:val="00355608"/>
    <w:rsid w:val="003558B4"/>
    <w:rsid w:val="00355A5E"/>
    <w:rsid w:val="00355A96"/>
    <w:rsid w:val="00355E17"/>
    <w:rsid w:val="003562F3"/>
    <w:rsid w:val="0035661A"/>
    <w:rsid w:val="00357D44"/>
    <w:rsid w:val="00360D12"/>
    <w:rsid w:val="00362570"/>
    <w:rsid w:val="003625AB"/>
    <w:rsid w:val="00362A46"/>
    <w:rsid w:val="00362C74"/>
    <w:rsid w:val="00363828"/>
    <w:rsid w:val="003642E3"/>
    <w:rsid w:val="0036446F"/>
    <w:rsid w:val="0036469F"/>
    <w:rsid w:val="00364723"/>
    <w:rsid w:val="00364C44"/>
    <w:rsid w:val="00365781"/>
    <w:rsid w:val="003659A1"/>
    <w:rsid w:val="00365BB0"/>
    <w:rsid w:val="0036621A"/>
    <w:rsid w:val="0036625A"/>
    <w:rsid w:val="0036653D"/>
    <w:rsid w:val="00367C1B"/>
    <w:rsid w:val="0037048A"/>
    <w:rsid w:val="00371B7D"/>
    <w:rsid w:val="0037292D"/>
    <w:rsid w:val="00373900"/>
    <w:rsid w:val="00373CE2"/>
    <w:rsid w:val="00375285"/>
    <w:rsid w:val="003755A0"/>
    <w:rsid w:val="00375929"/>
    <w:rsid w:val="00375EB1"/>
    <w:rsid w:val="003761F4"/>
    <w:rsid w:val="00377419"/>
    <w:rsid w:val="00377841"/>
    <w:rsid w:val="003778B4"/>
    <w:rsid w:val="00380AE1"/>
    <w:rsid w:val="00380D50"/>
    <w:rsid w:val="0038160D"/>
    <w:rsid w:val="003829F5"/>
    <w:rsid w:val="00383692"/>
    <w:rsid w:val="003839DD"/>
    <w:rsid w:val="00383A3F"/>
    <w:rsid w:val="00384273"/>
    <w:rsid w:val="003858B9"/>
    <w:rsid w:val="00385A09"/>
    <w:rsid w:val="0038743B"/>
    <w:rsid w:val="0038776B"/>
    <w:rsid w:val="0039092F"/>
    <w:rsid w:val="00390CD5"/>
    <w:rsid w:val="0039187E"/>
    <w:rsid w:val="003918A1"/>
    <w:rsid w:val="00391D47"/>
    <w:rsid w:val="00393901"/>
    <w:rsid w:val="00393967"/>
    <w:rsid w:val="00394BD0"/>
    <w:rsid w:val="0039533F"/>
    <w:rsid w:val="003953E9"/>
    <w:rsid w:val="00395D34"/>
    <w:rsid w:val="00396DBE"/>
    <w:rsid w:val="0039745D"/>
    <w:rsid w:val="00397AB4"/>
    <w:rsid w:val="00397E34"/>
    <w:rsid w:val="003A046E"/>
    <w:rsid w:val="003A0B6F"/>
    <w:rsid w:val="003A100F"/>
    <w:rsid w:val="003A1CBC"/>
    <w:rsid w:val="003A1E27"/>
    <w:rsid w:val="003A1E65"/>
    <w:rsid w:val="003A1F02"/>
    <w:rsid w:val="003A2365"/>
    <w:rsid w:val="003A29E6"/>
    <w:rsid w:val="003A3134"/>
    <w:rsid w:val="003A3B96"/>
    <w:rsid w:val="003A3D83"/>
    <w:rsid w:val="003A3F9D"/>
    <w:rsid w:val="003A46C1"/>
    <w:rsid w:val="003A4B44"/>
    <w:rsid w:val="003A542D"/>
    <w:rsid w:val="003A54E4"/>
    <w:rsid w:val="003A551D"/>
    <w:rsid w:val="003A5BEE"/>
    <w:rsid w:val="003A5D05"/>
    <w:rsid w:val="003A677E"/>
    <w:rsid w:val="003A6789"/>
    <w:rsid w:val="003A67C6"/>
    <w:rsid w:val="003A6957"/>
    <w:rsid w:val="003A69E8"/>
    <w:rsid w:val="003A6E79"/>
    <w:rsid w:val="003A79A7"/>
    <w:rsid w:val="003A7B97"/>
    <w:rsid w:val="003A7C18"/>
    <w:rsid w:val="003A7DD9"/>
    <w:rsid w:val="003B018D"/>
    <w:rsid w:val="003B0343"/>
    <w:rsid w:val="003B0AE8"/>
    <w:rsid w:val="003B0D83"/>
    <w:rsid w:val="003B156C"/>
    <w:rsid w:val="003B179D"/>
    <w:rsid w:val="003B1B14"/>
    <w:rsid w:val="003B2203"/>
    <w:rsid w:val="003B2C55"/>
    <w:rsid w:val="003B3275"/>
    <w:rsid w:val="003B46A4"/>
    <w:rsid w:val="003B538A"/>
    <w:rsid w:val="003B5CA5"/>
    <w:rsid w:val="003B73AF"/>
    <w:rsid w:val="003B73C1"/>
    <w:rsid w:val="003B7A82"/>
    <w:rsid w:val="003B7D48"/>
    <w:rsid w:val="003C064A"/>
    <w:rsid w:val="003C0F14"/>
    <w:rsid w:val="003C10A7"/>
    <w:rsid w:val="003C1C56"/>
    <w:rsid w:val="003C3042"/>
    <w:rsid w:val="003C369B"/>
    <w:rsid w:val="003C3974"/>
    <w:rsid w:val="003C3CC1"/>
    <w:rsid w:val="003C50DA"/>
    <w:rsid w:val="003C6BA9"/>
    <w:rsid w:val="003C6E19"/>
    <w:rsid w:val="003C7618"/>
    <w:rsid w:val="003C7AAE"/>
    <w:rsid w:val="003D0438"/>
    <w:rsid w:val="003D10F1"/>
    <w:rsid w:val="003D12EB"/>
    <w:rsid w:val="003D14CB"/>
    <w:rsid w:val="003D14DD"/>
    <w:rsid w:val="003D2E5C"/>
    <w:rsid w:val="003D316B"/>
    <w:rsid w:val="003D3C27"/>
    <w:rsid w:val="003D4033"/>
    <w:rsid w:val="003D445F"/>
    <w:rsid w:val="003D4E56"/>
    <w:rsid w:val="003D4ED8"/>
    <w:rsid w:val="003D586B"/>
    <w:rsid w:val="003D6571"/>
    <w:rsid w:val="003D6C65"/>
    <w:rsid w:val="003D6E5D"/>
    <w:rsid w:val="003D7611"/>
    <w:rsid w:val="003D7EBC"/>
    <w:rsid w:val="003D7FE5"/>
    <w:rsid w:val="003E0CD4"/>
    <w:rsid w:val="003E0CDB"/>
    <w:rsid w:val="003E147A"/>
    <w:rsid w:val="003E187B"/>
    <w:rsid w:val="003E18C2"/>
    <w:rsid w:val="003E2200"/>
    <w:rsid w:val="003E26BF"/>
    <w:rsid w:val="003E28C7"/>
    <w:rsid w:val="003E35BB"/>
    <w:rsid w:val="003E3E1A"/>
    <w:rsid w:val="003E3FF3"/>
    <w:rsid w:val="003E463F"/>
    <w:rsid w:val="003E4B9C"/>
    <w:rsid w:val="003E584E"/>
    <w:rsid w:val="003E7913"/>
    <w:rsid w:val="003E7979"/>
    <w:rsid w:val="003F0840"/>
    <w:rsid w:val="003F094E"/>
    <w:rsid w:val="003F0EDE"/>
    <w:rsid w:val="003F1F93"/>
    <w:rsid w:val="003F2B4F"/>
    <w:rsid w:val="003F3026"/>
    <w:rsid w:val="003F30FA"/>
    <w:rsid w:val="003F3583"/>
    <w:rsid w:val="003F4AB6"/>
    <w:rsid w:val="003F4B1D"/>
    <w:rsid w:val="003F4B34"/>
    <w:rsid w:val="003F4BDC"/>
    <w:rsid w:val="003F4DEC"/>
    <w:rsid w:val="003F5A09"/>
    <w:rsid w:val="003F5D9F"/>
    <w:rsid w:val="003F5DB5"/>
    <w:rsid w:val="003F6495"/>
    <w:rsid w:val="003F7082"/>
    <w:rsid w:val="003F756B"/>
    <w:rsid w:val="003F7919"/>
    <w:rsid w:val="004000B3"/>
    <w:rsid w:val="00400F64"/>
    <w:rsid w:val="00401C04"/>
    <w:rsid w:val="00401D4B"/>
    <w:rsid w:val="00402BD6"/>
    <w:rsid w:val="004037F3"/>
    <w:rsid w:val="004038AE"/>
    <w:rsid w:val="00404271"/>
    <w:rsid w:val="004043DC"/>
    <w:rsid w:val="00404993"/>
    <w:rsid w:val="00404B1A"/>
    <w:rsid w:val="00404CE6"/>
    <w:rsid w:val="0040508B"/>
    <w:rsid w:val="0040513E"/>
    <w:rsid w:val="00405C4A"/>
    <w:rsid w:val="00406241"/>
    <w:rsid w:val="00407384"/>
    <w:rsid w:val="00407F54"/>
    <w:rsid w:val="00410224"/>
    <w:rsid w:val="00410519"/>
    <w:rsid w:val="00410B7D"/>
    <w:rsid w:val="004119F1"/>
    <w:rsid w:val="00411F44"/>
    <w:rsid w:val="004123C5"/>
    <w:rsid w:val="00412760"/>
    <w:rsid w:val="00412B85"/>
    <w:rsid w:val="004131DE"/>
    <w:rsid w:val="004137C9"/>
    <w:rsid w:val="00413A4A"/>
    <w:rsid w:val="00413D44"/>
    <w:rsid w:val="00413FA9"/>
    <w:rsid w:val="00414391"/>
    <w:rsid w:val="004143E3"/>
    <w:rsid w:val="00414527"/>
    <w:rsid w:val="00414C05"/>
    <w:rsid w:val="00415059"/>
    <w:rsid w:val="0041565F"/>
    <w:rsid w:val="0041568E"/>
    <w:rsid w:val="00415D2E"/>
    <w:rsid w:val="00415FE7"/>
    <w:rsid w:val="00416202"/>
    <w:rsid w:val="00416945"/>
    <w:rsid w:val="00417E1D"/>
    <w:rsid w:val="00420646"/>
    <w:rsid w:val="00421F98"/>
    <w:rsid w:val="00422195"/>
    <w:rsid w:val="004222FF"/>
    <w:rsid w:val="004227CE"/>
    <w:rsid w:val="00422894"/>
    <w:rsid w:val="00422A61"/>
    <w:rsid w:val="00423622"/>
    <w:rsid w:val="00423E83"/>
    <w:rsid w:val="00424D9E"/>
    <w:rsid w:val="00425518"/>
    <w:rsid w:val="004257B3"/>
    <w:rsid w:val="00425FE0"/>
    <w:rsid w:val="0042688B"/>
    <w:rsid w:val="00427373"/>
    <w:rsid w:val="0042787D"/>
    <w:rsid w:val="00427D44"/>
    <w:rsid w:val="00427DC2"/>
    <w:rsid w:val="0043099D"/>
    <w:rsid w:val="00430C33"/>
    <w:rsid w:val="004320C0"/>
    <w:rsid w:val="00432997"/>
    <w:rsid w:val="00433C64"/>
    <w:rsid w:val="00434228"/>
    <w:rsid w:val="00434B41"/>
    <w:rsid w:val="00435004"/>
    <w:rsid w:val="00435843"/>
    <w:rsid w:val="00436959"/>
    <w:rsid w:val="0043729E"/>
    <w:rsid w:val="00437914"/>
    <w:rsid w:val="00437CC9"/>
    <w:rsid w:val="00437DE0"/>
    <w:rsid w:val="00437F07"/>
    <w:rsid w:val="004405FE"/>
    <w:rsid w:val="00440E38"/>
    <w:rsid w:val="0044105E"/>
    <w:rsid w:val="0044145C"/>
    <w:rsid w:val="00441AC2"/>
    <w:rsid w:val="00442160"/>
    <w:rsid w:val="00443213"/>
    <w:rsid w:val="00443B14"/>
    <w:rsid w:val="004440EB"/>
    <w:rsid w:val="00444FC2"/>
    <w:rsid w:val="00445029"/>
    <w:rsid w:val="004456A0"/>
    <w:rsid w:val="00446312"/>
    <w:rsid w:val="0044665A"/>
    <w:rsid w:val="00446ABC"/>
    <w:rsid w:val="00446C9E"/>
    <w:rsid w:val="00446F80"/>
    <w:rsid w:val="00447364"/>
    <w:rsid w:val="00447C1D"/>
    <w:rsid w:val="00450F9E"/>
    <w:rsid w:val="004518EF"/>
    <w:rsid w:val="00451F09"/>
    <w:rsid w:val="00451F9E"/>
    <w:rsid w:val="00452A6A"/>
    <w:rsid w:val="00453041"/>
    <w:rsid w:val="00453F70"/>
    <w:rsid w:val="004545CD"/>
    <w:rsid w:val="00456581"/>
    <w:rsid w:val="00456DB7"/>
    <w:rsid w:val="0045705C"/>
    <w:rsid w:val="0045777A"/>
    <w:rsid w:val="00460D6D"/>
    <w:rsid w:val="0046135D"/>
    <w:rsid w:val="0046168F"/>
    <w:rsid w:val="00461C23"/>
    <w:rsid w:val="00462355"/>
    <w:rsid w:val="00463386"/>
    <w:rsid w:val="004636E7"/>
    <w:rsid w:val="0046479C"/>
    <w:rsid w:val="00465376"/>
    <w:rsid w:val="00466287"/>
    <w:rsid w:val="004662E4"/>
    <w:rsid w:val="00466317"/>
    <w:rsid w:val="004664E1"/>
    <w:rsid w:val="004666C4"/>
    <w:rsid w:val="004669C0"/>
    <w:rsid w:val="00466C99"/>
    <w:rsid w:val="004670C2"/>
    <w:rsid w:val="00467465"/>
    <w:rsid w:val="004704C0"/>
    <w:rsid w:val="00470C80"/>
    <w:rsid w:val="004717CB"/>
    <w:rsid w:val="0047190A"/>
    <w:rsid w:val="0047215E"/>
    <w:rsid w:val="0047217D"/>
    <w:rsid w:val="00472A61"/>
    <w:rsid w:val="00472D9D"/>
    <w:rsid w:val="00472EA3"/>
    <w:rsid w:val="004737F7"/>
    <w:rsid w:val="00473AC8"/>
    <w:rsid w:val="00473CA8"/>
    <w:rsid w:val="0047415C"/>
    <w:rsid w:val="0047462D"/>
    <w:rsid w:val="00474765"/>
    <w:rsid w:val="00474C73"/>
    <w:rsid w:val="0047503E"/>
    <w:rsid w:val="00475822"/>
    <w:rsid w:val="00475C66"/>
    <w:rsid w:val="00475C80"/>
    <w:rsid w:val="0047630F"/>
    <w:rsid w:val="00476E08"/>
    <w:rsid w:val="00476E62"/>
    <w:rsid w:val="0048043E"/>
    <w:rsid w:val="0048044A"/>
    <w:rsid w:val="00480C17"/>
    <w:rsid w:val="00480C4B"/>
    <w:rsid w:val="00482FB9"/>
    <w:rsid w:val="0048321C"/>
    <w:rsid w:val="004839FF"/>
    <w:rsid w:val="004841D8"/>
    <w:rsid w:val="00484EED"/>
    <w:rsid w:val="0048685B"/>
    <w:rsid w:val="00487277"/>
    <w:rsid w:val="004873ED"/>
    <w:rsid w:val="00487520"/>
    <w:rsid w:val="004879F5"/>
    <w:rsid w:val="00487AE5"/>
    <w:rsid w:val="00487CE6"/>
    <w:rsid w:val="00487D4A"/>
    <w:rsid w:val="00487D68"/>
    <w:rsid w:val="00487F4B"/>
    <w:rsid w:val="004907FF"/>
    <w:rsid w:val="00490842"/>
    <w:rsid w:val="00490B2C"/>
    <w:rsid w:val="00491040"/>
    <w:rsid w:val="00491068"/>
    <w:rsid w:val="00491CB8"/>
    <w:rsid w:val="0049230A"/>
    <w:rsid w:val="00492F7A"/>
    <w:rsid w:val="00493F07"/>
    <w:rsid w:val="004944A9"/>
    <w:rsid w:val="00494BFA"/>
    <w:rsid w:val="0049561D"/>
    <w:rsid w:val="00495C31"/>
    <w:rsid w:val="0049637F"/>
    <w:rsid w:val="004967F9"/>
    <w:rsid w:val="00496F95"/>
    <w:rsid w:val="004A01E4"/>
    <w:rsid w:val="004A058E"/>
    <w:rsid w:val="004A0758"/>
    <w:rsid w:val="004A083B"/>
    <w:rsid w:val="004A12DC"/>
    <w:rsid w:val="004A1529"/>
    <w:rsid w:val="004A1958"/>
    <w:rsid w:val="004A2661"/>
    <w:rsid w:val="004A28E7"/>
    <w:rsid w:val="004A3166"/>
    <w:rsid w:val="004A38B9"/>
    <w:rsid w:val="004A41F3"/>
    <w:rsid w:val="004A43C2"/>
    <w:rsid w:val="004A4830"/>
    <w:rsid w:val="004A529A"/>
    <w:rsid w:val="004A56AC"/>
    <w:rsid w:val="004A68D4"/>
    <w:rsid w:val="004A7A43"/>
    <w:rsid w:val="004B00C3"/>
    <w:rsid w:val="004B05C3"/>
    <w:rsid w:val="004B0E3D"/>
    <w:rsid w:val="004B0F67"/>
    <w:rsid w:val="004B1855"/>
    <w:rsid w:val="004B1B60"/>
    <w:rsid w:val="004B1D9B"/>
    <w:rsid w:val="004B24EA"/>
    <w:rsid w:val="004B270B"/>
    <w:rsid w:val="004B2813"/>
    <w:rsid w:val="004B2B65"/>
    <w:rsid w:val="004B37D7"/>
    <w:rsid w:val="004B3830"/>
    <w:rsid w:val="004B3903"/>
    <w:rsid w:val="004B3CAE"/>
    <w:rsid w:val="004B494B"/>
    <w:rsid w:val="004B5BD6"/>
    <w:rsid w:val="004B601C"/>
    <w:rsid w:val="004B6542"/>
    <w:rsid w:val="004B666B"/>
    <w:rsid w:val="004B69E0"/>
    <w:rsid w:val="004B6A57"/>
    <w:rsid w:val="004B6E83"/>
    <w:rsid w:val="004B7578"/>
    <w:rsid w:val="004B78AF"/>
    <w:rsid w:val="004B7F45"/>
    <w:rsid w:val="004C0A6C"/>
    <w:rsid w:val="004C0CFE"/>
    <w:rsid w:val="004C244A"/>
    <w:rsid w:val="004C2500"/>
    <w:rsid w:val="004C28A5"/>
    <w:rsid w:val="004C2E64"/>
    <w:rsid w:val="004C336E"/>
    <w:rsid w:val="004C349D"/>
    <w:rsid w:val="004C36B1"/>
    <w:rsid w:val="004C4B9A"/>
    <w:rsid w:val="004C4E86"/>
    <w:rsid w:val="004C55F8"/>
    <w:rsid w:val="004C599F"/>
    <w:rsid w:val="004C5ABA"/>
    <w:rsid w:val="004C5ED1"/>
    <w:rsid w:val="004C649F"/>
    <w:rsid w:val="004C664D"/>
    <w:rsid w:val="004C75A5"/>
    <w:rsid w:val="004C7B6D"/>
    <w:rsid w:val="004C7EC8"/>
    <w:rsid w:val="004D075E"/>
    <w:rsid w:val="004D1667"/>
    <w:rsid w:val="004D17DC"/>
    <w:rsid w:val="004D1A6A"/>
    <w:rsid w:val="004D1F77"/>
    <w:rsid w:val="004D2278"/>
    <w:rsid w:val="004D3447"/>
    <w:rsid w:val="004D3B1F"/>
    <w:rsid w:val="004D3D0D"/>
    <w:rsid w:val="004D4B08"/>
    <w:rsid w:val="004D5DB7"/>
    <w:rsid w:val="004D6FE8"/>
    <w:rsid w:val="004D701A"/>
    <w:rsid w:val="004D72AA"/>
    <w:rsid w:val="004D7467"/>
    <w:rsid w:val="004D7D6C"/>
    <w:rsid w:val="004E11DA"/>
    <w:rsid w:val="004E181C"/>
    <w:rsid w:val="004E2BBC"/>
    <w:rsid w:val="004E325E"/>
    <w:rsid w:val="004E35C3"/>
    <w:rsid w:val="004E38A1"/>
    <w:rsid w:val="004E3AAF"/>
    <w:rsid w:val="004E3BA7"/>
    <w:rsid w:val="004E3C3F"/>
    <w:rsid w:val="004E3F6A"/>
    <w:rsid w:val="004E3FE6"/>
    <w:rsid w:val="004E493E"/>
    <w:rsid w:val="004E572D"/>
    <w:rsid w:val="004E5C68"/>
    <w:rsid w:val="004E5E47"/>
    <w:rsid w:val="004E651A"/>
    <w:rsid w:val="004E6B77"/>
    <w:rsid w:val="004E7079"/>
    <w:rsid w:val="004F037D"/>
    <w:rsid w:val="004F0853"/>
    <w:rsid w:val="004F0854"/>
    <w:rsid w:val="004F0F12"/>
    <w:rsid w:val="004F2459"/>
    <w:rsid w:val="004F38B5"/>
    <w:rsid w:val="004F424F"/>
    <w:rsid w:val="004F4839"/>
    <w:rsid w:val="004F4A63"/>
    <w:rsid w:val="004F4ABE"/>
    <w:rsid w:val="004F4EA7"/>
    <w:rsid w:val="004F56EC"/>
    <w:rsid w:val="004F5E4D"/>
    <w:rsid w:val="004F609F"/>
    <w:rsid w:val="004F60EB"/>
    <w:rsid w:val="004F68A6"/>
    <w:rsid w:val="004F6D0D"/>
    <w:rsid w:val="004F74F4"/>
    <w:rsid w:val="005003D8"/>
    <w:rsid w:val="00500728"/>
    <w:rsid w:val="005013AC"/>
    <w:rsid w:val="00501C7D"/>
    <w:rsid w:val="00504B1A"/>
    <w:rsid w:val="00504ED4"/>
    <w:rsid w:val="00505261"/>
    <w:rsid w:val="005052AA"/>
    <w:rsid w:val="00505451"/>
    <w:rsid w:val="00505D13"/>
    <w:rsid w:val="005073BD"/>
    <w:rsid w:val="00507878"/>
    <w:rsid w:val="005102F8"/>
    <w:rsid w:val="005107BE"/>
    <w:rsid w:val="00511B64"/>
    <w:rsid w:val="00511F4B"/>
    <w:rsid w:val="0051244E"/>
    <w:rsid w:val="0051290E"/>
    <w:rsid w:val="005129E6"/>
    <w:rsid w:val="00512ACC"/>
    <w:rsid w:val="005137A3"/>
    <w:rsid w:val="00513CCA"/>
    <w:rsid w:val="0051480E"/>
    <w:rsid w:val="0051483D"/>
    <w:rsid w:val="00515532"/>
    <w:rsid w:val="005158E8"/>
    <w:rsid w:val="00515DB9"/>
    <w:rsid w:val="00516020"/>
    <w:rsid w:val="005160AF"/>
    <w:rsid w:val="0051672A"/>
    <w:rsid w:val="005168BB"/>
    <w:rsid w:val="0051698A"/>
    <w:rsid w:val="00516ED9"/>
    <w:rsid w:val="00517785"/>
    <w:rsid w:val="005178CE"/>
    <w:rsid w:val="00517ACE"/>
    <w:rsid w:val="00520C38"/>
    <w:rsid w:val="005216BC"/>
    <w:rsid w:val="00522027"/>
    <w:rsid w:val="00522295"/>
    <w:rsid w:val="0052292A"/>
    <w:rsid w:val="0052352E"/>
    <w:rsid w:val="0052388D"/>
    <w:rsid w:val="00524123"/>
    <w:rsid w:val="00524817"/>
    <w:rsid w:val="00524F73"/>
    <w:rsid w:val="005253EB"/>
    <w:rsid w:val="0052576B"/>
    <w:rsid w:val="005266A1"/>
    <w:rsid w:val="005268A6"/>
    <w:rsid w:val="00526EBB"/>
    <w:rsid w:val="00526F35"/>
    <w:rsid w:val="00527B1B"/>
    <w:rsid w:val="00527DD0"/>
    <w:rsid w:val="005304BB"/>
    <w:rsid w:val="00530A64"/>
    <w:rsid w:val="00530B14"/>
    <w:rsid w:val="00530C7E"/>
    <w:rsid w:val="00530E19"/>
    <w:rsid w:val="00530E9B"/>
    <w:rsid w:val="005311EA"/>
    <w:rsid w:val="0053197B"/>
    <w:rsid w:val="00531D1B"/>
    <w:rsid w:val="00531E66"/>
    <w:rsid w:val="00533D36"/>
    <w:rsid w:val="005342E3"/>
    <w:rsid w:val="00534779"/>
    <w:rsid w:val="0053518D"/>
    <w:rsid w:val="005358DC"/>
    <w:rsid w:val="00536A50"/>
    <w:rsid w:val="00536C55"/>
    <w:rsid w:val="00536FDC"/>
    <w:rsid w:val="005374C2"/>
    <w:rsid w:val="005377CF"/>
    <w:rsid w:val="0054030F"/>
    <w:rsid w:val="00540758"/>
    <w:rsid w:val="00540DF7"/>
    <w:rsid w:val="00541511"/>
    <w:rsid w:val="005417BE"/>
    <w:rsid w:val="00541E43"/>
    <w:rsid w:val="00541ED3"/>
    <w:rsid w:val="00541F8D"/>
    <w:rsid w:val="00542186"/>
    <w:rsid w:val="005423D6"/>
    <w:rsid w:val="00542966"/>
    <w:rsid w:val="005429C2"/>
    <w:rsid w:val="0054310B"/>
    <w:rsid w:val="00544C84"/>
    <w:rsid w:val="00544EED"/>
    <w:rsid w:val="00545FC7"/>
    <w:rsid w:val="005465F3"/>
    <w:rsid w:val="005466EA"/>
    <w:rsid w:val="00546CCD"/>
    <w:rsid w:val="00547964"/>
    <w:rsid w:val="00547BFE"/>
    <w:rsid w:val="00550B0B"/>
    <w:rsid w:val="00550F39"/>
    <w:rsid w:val="00552912"/>
    <w:rsid w:val="00552A8E"/>
    <w:rsid w:val="00552D88"/>
    <w:rsid w:val="00552E4F"/>
    <w:rsid w:val="005537F2"/>
    <w:rsid w:val="00554573"/>
    <w:rsid w:val="00554B43"/>
    <w:rsid w:val="0055555B"/>
    <w:rsid w:val="005558E6"/>
    <w:rsid w:val="00555ADC"/>
    <w:rsid w:val="00555F1C"/>
    <w:rsid w:val="00556358"/>
    <w:rsid w:val="00556432"/>
    <w:rsid w:val="00556869"/>
    <w:rsid w:val="00557143"/>
    <w:rsid w:val="00557163"/>
    <w:rsid w:val="00557212"/>
    <w:rsid w:val="0055765D"/>
    <w:rsid w:val="00557ACC"/>
    <w:rsid w:val="00557EE8"/>
    <w:rsid w:val="005603F8"/>
    <w:rsid w:val="005608C4"/>
    <w:rsid w:val="00560B76"/>
    <w:rsid w:val="00561B8C"/>
    <w:rsid w:val="00562192"/>
    <w:rsid w:val="00562C63"/>
    <w:rsid w:val="00562DE8"/>
    <w:rsid w:val="00563062"/>
    <w:rsid w:val="005640FB"/>
    <w:rsid w:val="005649A5"/>
    <w:rsid w:val="00564CFD"/>
    <w:rsid w:val="00565868"/>
    <w:rsid w:val="00565F5A"/>
    <w:rsid w:val="00567226"/>
    <w:rsid w:val="00570392"/>
    <w:rsid w:val="0057044F"/>
    <w:rsid w:val="00571043"/>
    <w:rsid w:val="005717BF"/>
    <w:rsid w:val="00571C48"/>
    <w:rsid w:val="005721E1"/>
    <w:rsid w:val="0057361C"/>
    <w:rsid w:val="00573B2F"/>
    <w:rsid w:val="005744E3"/>
    <w:rsid w:val="00574CE6"/>
    <w:rsid w:val="00574EB0"/>
    <w:rsid w:val="00574FAC"/>
    <w:rsid w:val="00576C18"/>
    <w:rsid w:val="005773AE"/>
    <w:rsid w:val="005778F7"/>
    <w:rsid w:val="00577FB6"/>
    <w:rsid w:val="0058029D"/>
    <w:rsid w:val="005812B8"/>
    <w:rsid w:val="0058185E"/>
    <w:rsid w:val="0058307B"/>
    <w:rsid w:val="005837F9"/>
    <w:rsid w:val="0058399C"/>
    <w:rsid w:val="00583BA3"/>
    <w:rsid w:val="00583C92"/>
    <w:rsid w:val="00586AE0"/>
    <w:rsid w:val="00587B24"/>
    <w:rsid w:val="00587C01"/>
    <w:rsid w:val="00590A6A"/>
    <w:rsid w:val="00590ED3"/>
    <w:rsid w:val="00592FF8"/>
    <w:rsid w:val="00593489"/>
    <w:rsid w:val="00595E54"/>
    <w:rsid w:val="005965C8"/>
    <w:rsid w:val="0059682B"/>
    <w:rsid w:val="00597158"/>
    <w:rsid w:val="0059729C"/>
    <w:rsid w:val="005A0BBB"/>
    <w:rsid w:val="005A1A27"/>
    <w:rsid w:val="005A2420"/>
    <w:rsid w:val="005A3363"/>
    <w:rsid w:val="005A3BAB"/>
    <w:rsid w:val="005A3C67"/>
    <w:rsid w:val="005A3C8E"/>
    <w:rsid w:val="005A55FA"/>
    <w:rsid w:val="005A5EDA"/>
    <w:rsid w:val="005A75CB"/>
    <w:rsid w:val="005B072D"/>
    <w:rsid w:val="005B166D"/>
    <w:rsid w:val="005B1882"/>
    <w:rsid w:val="005B28D6"/>
    <w:rsid w:val="005B2DB6"/>
    <w:rsid w:val="005B3123"/>
    <w:rsid w:val="005B34C7"/>
    <w:rsid w:val="005B377C"/>
    <w:rsid w:val="005B3C71"/>
    <w:rsid w:val="005B3C9E"/>
    <w:rsid w:val="005B3F69"/>
    <w:rsid w:val="005B4116"/>
    <w:rsid w:val="005B46B1"/>
    <w:rsid w:val="005B4A81"/>
    <w:rsid w:val="005B4B16"/>
    <w:rsid w:val="005B4C14"/>
    <w:rsid w:val="005B5234"/>
    <w:rsid w:val="005B5284"/>
    <w:rsid w:val="005B5BAB"/>
    <w:rsid w:val="005B6329"/>
    <w:rsid w:val="005B75C8"/>
    <w:rsid w:val="005B7CC7"/>
    <w:rsid w:val="005C0B58"/>
    <w:rsid w:val="005C2623"/>
    <w:rsid w:val="005C29E9"/>
    <w:rsid w:val="005C2A5C"/>
    <w:rsid w:val="005C3B1B"/>
    <w:rsid w:val="005C4539"/>
    <w:rsid w:val="005C53CC"/>
    <w:rsid w:val="005C5E30"/>
    <w:rsid w:val="005C61EC"/>
    <w:rsid w:val="005C6782"/>
    <w:rsid w:val="005C7DF9"/>
    <w:rsid w:val="005D034A"/>
    <w:rsid w:val="005D0397"/>
    <w:rsid w:val="005D084E"/>
    <w:rsid w:val="005D1881"/>
    <w:rsid w:val="005D297C"/>
    <w:rsid w:val="005D3E68"/>
    <w:rsid w:val="005D4228"/>
    <w:rsid w:val="005D5BAB"/>
    <w:rsid w:val="005D641E"/>
    <w:rsid w:val="005D68E4"/>
    <w:rsid w:val="005D6A2E"/>
    <w:rsid w:val="005D6D04"/>
    <w:rsid w:val="005D76FA"/>
    <w:rsid w:val="005D7D80"/>
    <w:rsid w:val="005E0143"/>
    <w:rsid w:val="005E0225"/>
    <w:rsid w:val="005E058C"/>
    <w:rsid w:val="005E0970"/>
    <w:rsid w:val="005E09AD"/>
    <w:rsid w:val="005E1959"/>
    <w:rsid w:val="005E3023"/>
    <w:rsid w:val="005E377A"/>
    <w:rsid w:val="005E3B24"/>
    <w:rsid w:val="005E4BD0"/>
    <w:rsid w:val="005E4D2D"/>
    <w:rsid w:val="005E57CD"/>
    <w:rsid w:val="005E5863"/>
    <w:rsid w:val="005E587E"/>
    <w:rsid w:val="005E5992"/>
    <w:rsid w:val="005E59B4"/>
    <w:rsid w:val="005E7114"/>
    <w:rsid w:val="005E719F"/>
    <w:rsid w:val="005E7EC1"/>
    <w:rsid w:val="005F060F"/>
    <w:rsid w:val="005F0BAB"/>
    <w:rsid w:val="005F11D6"/>
    <w:rsid w:val="005F148B"/>
    <w:rsid w:val="005F1965"/>
    <w:rsid w:val="005F23F8"/>
    <w:rsid w:val="005F2AF4"/>
    <w:rsid w:val="005F360B"/>
    <w:rsid w:val="005F3877"/>
    <w:rsid w:val="005F3CF4"/>
    <w:rsid w:val="005F50FB"/>
    <w:rsid w:val="005F558D"/>
    <w:rsid w:val="005F562D"/>
    <w:rsid w:val="005F571A"/>
    <w:rsid w:val="005F6230"/>
    <w:rsid w:val="005F623B"/>
    <w:rsid w:val="005F6AC9"/>
    <w:rsid w:val="005F6F67"/>
    <w:rsid w:val="005F7184"/>
    <w:rsid w:val="005F77FD"/>
    <w:rsid w:val="0060071B"/>
    <w:rsid w:val="00600F27"/>
    <w:rsid w:val="00601531"/>
    <w:rsid w:val="00602383"/>
    <w:rsid w:val="0060277C"/>
    <w:rsid w:val="00602B3E"/>
    <w:rsid w:val="00602E42"/>
    <w:rsid w:val="00602E91"/>
    <w:rsid w:val="00603F63"/>
    <w:rsid w:val="00604B41"/>
    <w:rsid w:val="006054A2"/>
    <w:rsid w:val="0060673C"/>
    <w:rsid w:val="0060707A"/>
    <w:rsid w:val="00607BA2"/>
    <w:rsid w:val="006115FA"/>
    <w:rsid w:val="00611826"/>
    <w:rsid w:val="00612542"/>
    <w:rsid w:val="00613A53"/>
    <w:rsid w:val="00614A55"/>
    <w:rsid w:val="006156AF"/>
    <w:rsid w:val="00615FFD"/>
    <w:rsid w:val="00617EE6"/>
    <w:rsid w:val="006203AD"/>
    <w:rsid w:val="006206BC"/>
    <w:rsid w:val="00620851"/>
    <w:rsid w:val="00620C68"/>
    <w:rsid w:val="0062119E"/>
    <w:rsid w:val="00621238"/>
    <w:rsid w:val="0062145A"/>
    <w:rsid w:val="00621F81"/>
    <w:rsid w:val="00621F8E"/>
    <w:rsid w:val="00621FF0"/>
    <w:rsid w:val="006220EA"/>
    <w:rsid w:val="00623D82"/>
    <w:rsid w:val="00624048"/>
    <w:rsid w:val="00625CC4"/>
    <w:rsid w:val="0063003F"/>
    <w:rsid w:val="00630083"/>
    <w:rsid w:val="006307FA"/>
    <w:rsid w:val="00631792"/>
    <w:rsid w:val="006317C9"/>
    <w:rsid w:val="00631B3B"/>
    <w:rsid w:val="0063214D"/>
    <w:rsid w:val="006329C3"/>
    <w:rsid w:val="00632DCD"/>
    <w:rsid w:val="0063390B"/>
    <w:rsid w:val="00633A94"/>
    <w:rsid w:val="00633B6F"/>
    <w:rsid w:val="00634704"/>
    <w:rsid w:val="00634F17"/>
    <w:rsid w:val="00634F20"/>
    <w:rsid w:val="00635116"/>
    <w:rsid w:val="006355BF"/>
    <w:rsid w:val="006360B0"/>
    <w:rsid w:val="00636A49"/>
    <w:rsid w:val="0063718E"/>
    <w:rsid w:val="00637253"/>
    <w:rsid w:val="0063754B"/>
    <w:rsid w:val="006403B5"/>
    <w:rsid w:val="00640CAD"/>
    <w:rsid w:val="00640EE8"/>
    <w:rsid w:val="00641433"/>
    <w:rsid w:val="00641619"/>
    <w:rsid w:val="00642131"/>
    <w:rsid w:val="00643266"/>
    <w:rsid w:val="00643577"/>
    <w:rsid w:val="006438BD"/>
    <w:rsid w:val="00644E18"/>
    <w:rsid w:val="006451B8"/>
    <w:rsid w:val="006452E0"/>
    <w:rsid w:val="00645476"/>
    <w:rsid w:val="00645A8D"/>
    <w:rsid w:val="0064611A"/>
    <w:rsid w:val="00646F6C"/>
    <w:rsid w:val="006477F4"/>
    <w:rsid w:val="00647F6B"/>
    <w:rsid w:val="00651827"/>
    <w:rsid w:val="00651C5A"/>
    <w:rsid w:val="00652293"/>
    <w:rsid w:val="006523E0"/>
    <w:rsid w:val="00652594"/>
    <w:rsid w:val="006528AD"/>
    <w:rsid w:val="00652A74"/>
    <w:rsid w:val="00652B7A"/>
    <w:rsid w:val="0065386D"/>
    <w:rsid w:val="0065423F"/>
    <w:rsid w:val="0065438F"/>
    <w:rsid w:val="00654758"/>
    <w:rsid w:val="00654B48"/>
    <w:rsid w:val="00655913"/>
    <w:rsid w:val="00655A70"/>
    <w:rsid w:val="006562C4"/>
    <w:rsid w:val="00656FC2"/>
    <w:rsid w:val="0065714E"/>
    <w:rsid w:val="006576A4"/>
    <w:rsid w:val="00657A72"/>
    <w:rsid w:val="0066005E"/>
    <w:rsid w:val="006600CC"/>
    <w:rsid w:val="0066015F"/>
    <w:rsid w:val="00660C0C"/>
    <w:rsid w:val="00660DFA"/>
    <w:rsid w:val="00661157"/>
    <w:rsid w:val="00661820"/>
    <w:rsid w:val="00662249"/>
    <w:rsid w:val="006622BF"/>
    <w:rsid w:val="00662332"/>
    <w:rsid w:val="00663565"/>
    <w:rsid w:val="006636CD"/>
    <w:rsid w:val="00663A08"/>
    <w:rsid w:val="0066438D"/>
    <w:rsid w:val="00664F6C"/>
    <w:rsid w:val="00665019"/>
    <w:rsid w:val="00665278"/>
    <w:rsid w:val="00665AED"/>
    <w:rsid w:val="00665D29"/>
    <w:rsid w:val="00665DBF"/>
    <w:rsid w:val="00667F43"/>
    <w:rsid w:val="00670410"/>
    <w:rsid w:val="006710D1"/>
    <w:rsid w:val="00671E07"/>
    <w:rsid w:val="006722E7"/>
    <w:rsid w:val="006727AD"/>
    <w:rsid w:val="00672EC2"/>
    <w:rsid w:val="00672F28"/>
    <w:rsid w:val="00673938"/>
    <w:rsid w:val="00673DDA"/>
    <w:rsid w:val="00673EC0"/>
    <w:rsid w:val="00673F37"/>
    <w:rsid w:val="00674315"/>
    <w:rsid w:val="00674CEB"/>
    <w:rsid w:val="0067537E"/>
    <w:rsid w:val="006758E7"/>
    <w:rsid w:val="00676907"/>
    <w:rsid w:val="006769E5"/>
    <w:rsid w:val="00676A68"/>
    <w:rsid w:val="00676A70"/>
    <w:rsid w:val="00676C2E"/>
    <w:rsid w:val="00676ED3"/>
    <w:rsid w:val="00676FD4"/>
    <w:rsid w:val="006775A2"/>
    <w:rsid w:val="00677E61"/>
    <w:rsid w:val="00677EF6"/>
    <w:rsid w:val="00680389"/>
    <w:rsid w:val="0068080D"/>
    <w:rsid w:val="00680A75"/>
    <w:rsid w:val="00680EF6"/>
    <w:rsid w:val="00681F9D"/>
    <w:rsid w:val="0068239D"/>
    <w:rsid w:val="00682B6D"/>
    <w:rsid w:val="00683024"/>
    <w:rsid w:val="00683531"/>
    <w:rsid w:val="00683C08"/>
    <w:rsid w:val="00684897"/>
    <w:rsid w:val="0068494B"/>
    <w:rsid w:val="00684A8E"/>
    <w:rsid w:val="00684D73"/>
    <w:rsid w:val="006853AC"/>
    <w:rsid w:val="006854FA"/>
    <w:rsid w:val="0068557C"/>
    <w:rsid w:val="00685B10"/>
    <w:rsid w:val="00685D5B"/>
    <w:rsid w:val="00685DFF"/>
    <w:rsid w:val="0068629E"/>
    <w:rsid w:val="00686490"/>
    <w:rsid w:val="0068675E"/>
    <w:rsid w:val="00686A61"/>
    <w:rsid w:val="00687249"/>
    <w:rsid w:val="00687992"/>
    <w:rsid w:val="00687CC1"/>
    <w:rsid w:val="0069037D"/>
    <w:rsid w:val="00690446"/>
    <w:rsid w:val="0069257C"/>
    <w:rsid w:val="006934F8"/>
    <w:rsid w:val="00693E78"/>
    <w:rsid w:val="00694CDC"/>
    <w:rsid w:val="00694DF5"/>
    <w:rsid w:val="00694F52"/>
    <w:rsid w:val="006952C2"/>
    <w:rsid w:val="00695CC9"/>
    <w:rsid w:val="00695E3E"/>
    <w:rsid w:val="00696185"/>
    <w:rsid w:val="00696540"/>
    <w:rsid w:val="0069699D"/>
    <w:rsid w:val="00697086"/>
    <w:rsid w:val="00697303"/>
    <w:rsid w:val="006A04DB"/>
    <w:rsid w:val="006A0FDF"/>
    <w:rsid w:val="006A10F3"/>
    <w:rsid w:val="006A14C7"/>
    <w:rsid w:val="006A1812"/>
    <w:rsid w:val="006A1838"/>
    <w:rsid w:val="006A1D18"/>
    <w:rsid w:val="006A20BE"/>
    <w:rsid w:val="006A2880"/>
    <w:rsid w:val="006A31FB"/>
    <w:rsid w:val="006A3FB0"/>
    <w:rsid w:val="006A427A"/>
    <w:rsid w:val="006A521B"/>
    <w:rsid w:val="006A60C8"/>
    <w:rsid w:val="006A6907"/>
    <w:rsid w:val="006A6BC6"/>
    <w:rsid w:val="006A6EE4"/>
    <w:rsid w:val="006B0B19"/>
    <w:rsid w:val="006B0C82"/>
    <w:rsid w:val="006B1F73"/>
    <w:rsid w:val="006B20CB"/>
    <w:rsid w:val="006B239A"/>
    <w:rsid w:val="006B24D4"/>
    <w:rsid w:val="006B2B4A"/>
    <w:rsid w:val="006B2E6E"/>
    <w:rsid w:val="006B2F14"/>
    <w:rsid w:val="006B3E04"/>
    <w:rsid w:val="006B4747"/>
    <w:rsid w:val="006B4A88"/>
    <w:rsid w:val="006B4F35"/>
    <w:rsid w:val="006B530B"/>
    <w:rsid w:val="006B5AF3"/>
    <w:rsid w:val="006B5D8A"/>
    <w:rsid w:val="006B6825"/>
    <w:rsid w:val="006B6F99"/>
    <w:rsid w:val="006C122C"/>
    <w:rsid w:val="006C2063"/>
    <w:rsid w:val="006C20D0"/>
    <w:rsid w:val="006C2CE0"/>
    <w:rsid w:val="006C2E5D"/>
    <w:rsid w:val="006C38F3"/>
    <w:rsid w:val="006C3D48"/>
    <w:rsid w:val="006C5773"/>
    <w:rsid w:val="006C592A"/>
    <w:rsid w:val="006C5B34"/>
    <w:rsid w:val="006C6384"/>
    <w:rsid w:val="006C73B3"/>
    <w:rsid w:val="006C755C"/>
    <w:rsid w:val="006C792C"/>
    <w:rsid w:val="006C79E8"/>
    <w:rsid w:val="006D0517"/>
    <w:rsid w:val="006D0520"/>
    <w:rsid w:val="006D0588"/>
    <w:rsid w:val="006D0D1B"/>
    <w:rsid w:val="006D1096"/>
    <w:rsid w:val="006D1F7C"/>
    <w:rsid w:val="006D2504"/>
    <w:rsid w:val="006D26E3"/>
    <w:rsid w:val="006D27BD"/>
    <w:rsid w:val="006D2A04"/>
    <w:rsid w:val="006D2EEA"/>
    <w:rsid w:val="006D3F9B"/>
    <w:rsid w:val="006D436A"/>
    <w:rsid w:val="006D4825"/>
    <w:rsid w:val="006D5527"/>
    <w:rsid w:val="006D5AFA"/>
    <w:rsid w:val="006D6436"/>
    <w:rsid w:val="006D6969"/>
    <w:rsid w:val="006D745D"/>
    <w:rsid w:val="006D7520"/>
    <w:rsid w:val="006D769C"/>
    <w:rsid w:val="006D7F5B"/>
    <w:rsid w:val="006E024B"/>
    <w:rsid w:val="006E0AA2"/>
    <w:rsid w:val="006E0BB5"/>
    <w:rsid w:val="006E0F56"/>
    <w:rsid w:val="006E157C"/>
    <w:rsid w:val="006E185C"/>
    <w:rsid w:val="006E1D01"/>
    <w:rsid w:val="006E3156"/>
    <w:rsid w:val="006E3276"/>
    <w:rsid w:val="006E34E9"/>
    <w:rsid w:val="006E45CA"/>
    <w:rsid w:val="006E48FC"/>
    <w:rsid w:val="006E4AB8"/>
    <w:rsid w:val="006E4B79"/>
    <w:rsid w:val="006E56A9"/>
    <w:rsid w:val="006E56B1"/>
    <w:rsid w:val="006E648F"/>
    <w:rsid w:val="006E67D6"/>
    <w:rsid w:val="006E6D1B"/>
    <w:rsid w:val="006E6D46"/>
    <w:rsid w:val="006E6F4E"/>
    <w:rsid w:val="006E7634"/>
    <w:rsid w:val="006E768A"/>
    <w:rsid w:val="006E7C31"/>
    <w:rsid w:val="006F1A0C"/>
    <w:rsid w:val="006F1B9A"/>
    <w:rsid w:val="006F3957"/>
    <w:rsid w:val="006F4041"/>
    <w:rsid w:val="006F4EB6"/>
    <w:rsid w:val="006F5827"/>
    <w:rsid w:val="006F6314"/>
    <w:rsid w:val="006F6DC8"/>
    <w:rsid w:val="006F78E0"/>
    <w:rsid w:val="00700220"/>
    <w:rsid w:val="007006FB"/>
    <w:rsid w:val="007008B9"/>
    <w:rsid w:val="00700F24"/>
    <w:rsid w:val="0070175E"/>
    <w:rsid w:val="00701A0F"/>
    <w:rsid w:val="00701BFD"/>
    <w:rsid w:val="00701D6A"/>
    <w:rsid w:val="00701D9F"/>
    <w:rsid w:val="00701E68"/>
    <w:rsid w:val="0070277C"/>
    <w:rsid w:val="00702CD8"/>
    <w:rsid w:val="00703690"/>
    <w:rsid w:val="00703CFB"/>
    <w:rsid w:val="00704261"/>
    <w:rsid w:val="0070462A"/>
    <w:rsid w:val="00705083"/>
    <w:rsid w:val="0070548B"/>
    <w:rsid w:val="00705F57"/>
    <w:rsid w:val="00705F6E"/>
    <w:rsid w:val="00706460"/>
    <w:rsid w:val="0070688D"/>
    <w:rsid w:val="00707F18"/>
    <w:rsid w:val="007101AC"/>
    <w:rsid w:val="00710986"/>
    <w:rsid w:val="00710E0E"/>
    <w:rsid w:val="00710F66"/>
    <w:rsid w:val="0071104B"/>
    <w:rsid w:val="0071123F"/>
    <w:rsid w:val="00711975"/>
    <w:rsid w:val="00713905"/>
    <w:rsid w:val="00713988"/>
    <w:rsid w:val="00714296"/>
    <w:rsid w:val="00714F96"/>
    <w:rsid w:val="00715387"/>
    <w:rsid w:val="00715767"/>
    <w:rsid w:val="007157D0"/>
    <w:rsid w:val="00715DC7"/>
    <w:rsid w:val="0071661F"/>
    <w:rsid w:val="0071683E"/>
    <w:rsid w:val="00716FB2"/>
    <w:rsid w:val="007173C1"/>
    <w:rsid w:val="00717665"/>
    <w:rsid w:val="00717E53"/>
    <w:rsid w:val="00720E0E"/>
    <w:rsid w:val="00720FD6"/>
    <w:rsid w:val="007211F5"/>
    <w:rsid w:val="00721A43"/>
    <w:rsid w:val="00721B72"/>
    <w:rsid w:val="00722EBB"/>
    <w:rsid w:val="00723341"/>
    <w:rsid w:val="007243A7"/>
    <w:rsid w:val="0072464F"/>
    <w:rsid w:val="00724831"/>
    <w:rsid w:val="007255BA"/>
    <w:rsid w:val="00725A71"/>
    <w:rsid w:val="00725B0B"/>
    <w:rsid w:val="00726881"/>
    <w:rsid w:val="00726CD9"/>
    <w:rsid w:val="00727F88"/>
    <w:rsid w:val="007302E6"/>
    <w:rsid w:val="007319A2"/>
    <w:rsid w:val="00731FF9"/>
    <w:rsid w:val="007335BB"/>
    <w:rsid w:val="00733C36"/>
    <w:rsid w:val="007343E5"/>
    <w:rsid w:val="00734EC8"/>
    <w:rsid w:val="0073695A"/>
    <w:rsid w:val="00736CD9"/>
    <w:rsid w:val="007400ED"/>
    <w:rsid w:val="0074185E"/>
    <w:rsid w:val="00741876"/>
    <w:rsid w:val="00741A2C"/>
    <w:rsid w:val="00741CF1"/>
    <w:rsid w:val="00741FD1"/>
    <w:rsid w:val="007421CD"/>
    <w:rsid w:val="007422BF"/>
    <w:rsid w:val="00742F9A"/>
    <w:rsid w:val="00743BAC"/>
    <w:rsid w:val="00744429"/>
    <w:rsid w:val="00744C17"/>
    <w:rsid w:val="00745165"/>
    <w:rsid w:val="007454D0"/>
    <w:rsid w:val="00745F94"/>
    <w:rsid w:val="00746B1F"/>
    <w:rsid w:val="00750269"/>
    <w:rsid w:val="00750391"/>
    <w:rsid w:val="00750551"/>
    <w:rsid w:val="00750F78"/>
    <w:rsid w:val="00751006"/>
    <w:rsid w:val="0075121A"/>
    <w:rsid w:val="007513E3"/>
    <w:rsid w:val="007516BF"/>
    <w:rsid w:val="00752AAC"/>
    <w:rsid w:val="00753DD6"/>
    <w:rsid w:val="007542BC"/>
    <w:rsid w:val="007548BA"/>
    <w:rsid w:val="00754D95"/>
    <w:rsid w:val="00755165"/>
    <w:rsid w:val="00755306"/>
    <w:rsid w:val="00755767"/>
    <w:rsid w:val="00756813"/>
    <w:rsid w:val="007568AE"/>
    <w:rsid w:val="00756C47"/>
    <w:rsid w:val="00756E6E"/>
    <w:rsid w:val="007601FA"/>
    <w:rsid w:val="00760ED4"/>
    <w:rsid w:val="00761872"/>
    <w:rsid w:val="007623ED"/>
    <w:rsid w:val="007623F8"/>
    <w:rsid w:val="007636C2"/>
    <w:rsid w:val="00763DA2"/>
    <w:rsid w:val="0076460E"/>
    <w:rsid w:val="00764D9F"/>
    <w:rsid w:val="007655E1"/>
    <w:rsid w:val="00765692"/>
    <w:rsid w:val="007658E7"/>
    <w:rsid w:val="00765FB5"/>
    <w:rsid w:val="007660FB"/>
    <w:rsid w:val="007661A6"/>
    <w:rsid w:val="00766504"/>
    <w:rsid w:val="00767476"/>
    <w:rsid w:val="007710C6"/>
    <w:rsid w:val="00771CC9"/>
    <w:rsid w:val="00771CE7"/>
    <w:rsid w:val="007722F6"/>
    <w:rsid w:val="00773D59"/>
    <w:rsid w:val="00773EE1"/>
    <w:rsid w:val="007744EB"/>
    <w:rsid w:val="00774CF9"/>
    <w:rsid w:val="007753AC"/>
    <w:rsid w:val="0077644E"/>
    <w:rsid w:val="007766A8"/>
    <w:rsid w:val="00777786"/>
    <w:rsid w:val="0077788C"/>
    <w:rsid w:val="007778A3"/>
    <w:rsid w:val="00777A38"/>
    <w:rsid w:val="00777C58"/>
    <w:rsid w:val="00781F6C"/>
    <w:rsid w:val="00781F81"/>
    <w:rsid w:val="007826A7"/>
    <w:rsid w:val="00782B0A"/>
    <w:rsid w:val="00782E6D"/>
    <w:rsid w:val="00783558"/>
    <w:rsid w:val="00783ECB"/>
    <w:rsid w:val="00785422"/>
    <w:rsid w:val="00785583"/>
    <w:rsid w:val="007856F9"/>
    <w:rsid w:val="00785AC6"/>
    <w:rsid w:val="00785C84"/>
    <w:rsid w:val="00785E6B"/>
    <w:rsid w:val="00786DB9"/>
    <w:rsid w:val="00786FE0"/>
    <w:rsid w:val="0078784E"/>
    <w:rsid w:val="00790387"/>
    <w:rsid w:val="00790C97"/>
    <w:rsid w:val="00790D3F"/>
    <w:rsid w:val="0079197B"/>
    <w:rsid w:val="00791B1A"/>
    <w:rsid w:val="007923D9"/>
    <w:rsid w:val="00793028"/>
    <w:rsid w:val="00793AE6"/>
    <w:rsid w:val="0079456F"/>
    <w:rsid w:val="00794DC5"/>
    <w:rsid w:val="00794E48"/>
    <w:rsid w:val="0079552D"/>
    <w:rsid w:val="007955E0"/>
    <w:rsid w:val="00795CF0"/>
    <w:rsid w:val="007A01D9"/>
    <w:rsid w:val="007A0818"/>
    <w:rsid w:val="007A095F"/>
    <w:rsid w:val="007A11D1"/>
    <w:rsid w:val="007A1306"/>
    <w:rsid w:val="007A1473"/>
    <w:rsid w:val="007A196D"/>
    <w:rsid w:val="007A1A2B"/>
    <w:rsid w:val="007A3947"/>
    <w:rsid w:val="007A39F5"/>
    <w:rsid w:val="007A42CE"/>
    <w:rsid w:val="007A46D9"/>
    <w:rsid w:val="007A5659"/>
    <w:rsid w:val="007A64A4"/>
    <w:rsid w:val="007A6959"/>
    <w:rsid w:val="007A697C"/>
    <w:rsid w:val="007A7149"/>
    <w:rsid w:val="007A7207"/>
    <w:rsid w:val="007A742F"/>
    <w:rsid w:val="007A7E6F"/>
    <w:rsid w:val="007B0E24"/>
    <w:rsid w:val="007B1687"/>
    <w:rsid w:val="007B2C18"/>
    <w:rsid w:val="007B405A"/>
    <w:rsid w:val="007B4841"/>
    <w:rsid w:val="007B4D7F"/>
    <w:rsid w:val="007B533A"/>
    <w:rsid w:val="007B5A84"/>
    <w:rsid w:val="007B5F77"/>
    <w:rsid w:val="007B61E2"/>
    <w:rsid w:val="007B62DA"/>
    <w:rsid w:val="007C002C"/>
    <w:rsid w:val="007C1A69"/>
    <w:rsid w:val="007C226C"/>
    <w:rsid w:val="007C3290"/>
    <w:rsid w:val="007C3BA7"/>
    <w:rsid w:val="007C3F8F"/>
    <w:rsid w:val="007C413B"/>
    <w:rsid w:val="007C6079"/>
    <w:rsid w:val="007C690B"/>
    <w:rsid w:val="007C733A"/>
    <w:rsid w:val="007D02C2"/>
    <w:rsid w:val="007D0B9C"/>
    <w:rsid w:val="007D0E3A"/>
    <w:rsid w:val="007D1861"/>
    <w:rsid w:val="007D1922"/>
    <w:rsid w:val="007D1A59"/>
    <w:rsid w:val="007D23A6"/>
    <w:rsid w:val="007D2983"/>
    <w:rsid w:val="007D2EB3"/>
    <w:rsid w:val="007D3208"/>
    <w:rsid w:val="007D3AF7"/>
    <w:rsid w:val="007D42B1"/>
    <w:rsid w:val="007D4B1C"/>
    <w:rsid w:val="007D5645"/>
    <w:rsid w:val="007D5BF1"/>
    <w:rsid w:val="007D5D23"/>
    <w:rsid w:val="007D5FEE"/>
    <w:rsid w:val="007D6029"/>
    <w:rsid w:val="007D62C3"/>
    <w:rsid w:val="007D6A34"/>
    <w:rsid w:val="007D7AFB"/>
    <w:rsid w:val="007E0198"/>
    <w:rsid w:val="007E0D6C"/>
    <w:rsid w:val="007E114F"/>
    <w:rsid w:val="007E124A"/>
    <w:rsid w:val="007E2EFA"/>
    <w:rsid w:val="007E2F99"/>
    <w:rsid w:val="007E36E2"/>
    <w:rsid w:val="007E3737"/>
    <w:rsid w:val="007E374F"/>
    <w:rsid w:val="007E37A7"/>
    <w:rsid w:val="007E3DF0"/>
    <w:rsid w:val="007E483E"/>
    <w:rsid w:val="007E4BE5"/>
    <w:rsid w:val="007E5CAE"/>
    <w:rsid w:val="007E6676"/>
    <w:rsid w:val="007E6CDF"/>
    <w:rsid w:val="007E7566"/>
    <w:rsid w:val="007E77C3"/>
    <w:rsid w:val="007F0158"/>
    <w:rsid w:val="007F04AA"/>
    <w:rsid w:val="007F0E8B"/>
    <w:rsid w:val="007F0F64"/>
    <w:rsid w:val="007F18B3"/>
    <w:rsid w:val="007F1BCA"/>
    <w:rsid w:val="007F2848"/>
    <w:rsid w:val="007F4AF9"/>
    <w:rsid w:val="007F4D27"/>
    <w:rsid w:val="007F4E89"/>
    <w:rsid w:val="007F51E6"/>
    <w:rsid w:val="007F5843"/>
    <w:rsid w:val="007F58F0"/>
    <w:rsid w:val="007F5A3D"/>
    <w:rsid w:val="007F657C"/>
    <w:rsid w:val="007F65FE"/>
    <w:rsid w:val="007F6A94"/>
    <w:rsid w:val="007F6BD6"/>
    <w:rsid w:val="007F6DAD"/>
    <w:rsid w:val="007F7D82"/>
    <w:rsid w:val="007F7F9C"/>
    <w:rsid w:val="008000C4"/>
    <w:rsid w:val="0080018F"/>
    <w:rsid w:val="00800587"/>
    <w:rsid w:val="008015AC"/>
    <w:rsid w:val="00802095"/>
    <w:rsid w:val="008020FD"/>
    <w:rsid w:val="00802FA8"/>
    <w:rsid w:val="008031D4"/>
    <w:rsid w:val="00803C1C"/>
    <w:rsid w:val="00804196"/>
    <w:rsid w:val="008044F1"/>
    <w:rsid w:val="008045A2"/>
    <w:rsid w:val="00805409"/>
    <w:rsid w:val="008058AE"/>
    <w:rsid w:val="00805A4A"/>
    <w:rsid w:val="00806042"/>
    <w:rsid w:val="0080683B"/>
    <w:rsid w:val="00806F6F"/>
    <w:rsid w:val="0081008B"/>
    <w:rsid w:val="008108B6"/>
    <w:rsid w:val="00811162"/>
    <w:rsid w:val="008111EC"/>
    <w:rsid w:val="0081165D"/>
    <w:rsid w:val="00811DCC"/>
    <w:rsid w:val="00814097"/>
    <w:rsid w:val="008147D5"/>
    <w:rsid w:val="008147EA"/>
    <w:rsid w:val="008148AC"/>
    <w:rsid w:val="00814947"/>
    <w:rsid w:val="00814ABF"/>
    <w:rsid w:val="00814ECD"/>
    <w:rsid w:val="00815A9D"/>
    <w:rsid w:val="00815E72"/>
    <w:rsid w:val="00815F77"/>
    <w:rsid w:val="00816F26"/>
    <w:rsid w:val="008171DE"/>
    <w:rsid w:val="0081732F"/>
    <w:rsid w:val="00817339"/>
    <w:rsid w:val="00817A4F"/>
    <w:rsid w:val="008204D6"/>
    <w:rsid w:val="008212AE"/>
    <w:rsid w:val="008215CA"/>
    <w:rsid w:val="008216AE"/>
    <w:rsid w:val="0082196A"/>
    <w:rsid w:val="00821A03"/>
    <w:rsid w:val="00822062"/>
    <w:rsid w:val="00822748"/>
    <w:rsid w:val="0082280A"/>
    <w:rsid w:val="00822DC9"/>
    <w:rsid w:val="008232F2"/>
    <w:rsid w:val="00823A02"/>
    <w:rsid w:val="00823BCA"/>
    <w:rsid w:val="00823EC3"/>
    <w:rsid w:val="0082497A"/>
    <w:rsid w:val="00824DDE"/>
    <w:rsid w:val="00825306"/>
    <w:rsid w:val="008256EC"/>
    <w:rsid w:val="008265E2"/>
    <w:rsid w:val="008265F8"/>
    <w:rsid w:val="00827AB9"/>
    <w:rsid w:val="00827B00"/>
    <w:rsid w:val="00830063"/>
    <w:rsid w:val="00830630"/>
    <w:rsid w:val="0083063B"/>
    <w:rsid w:val="00830EF8"/>
    <w:rsid w:val="00830F21"/>
    <w:rsid w:val="008312F1"/>
    <w:rsid w:val="008316C4"/>
    <w:rsid w:val="008326A3"/>
    <w:rsid w:val="0083303D"/>
    <w:rsid w:val="00833403"/>
    <w:rsid w:val="0083348D"/>
    <w:rsid w:val="008336B3"/>
    <w:rsid w:val="00833853"/>
    <w:rsid w:val="00833C84"/>
    <w:rsid w:val="00835B24"/>
    <w:rsid w:val="00836303"/>
    <w:rsid w:val="00837A7C"/>
    <w:rsid w:val="00837B32"/>
    <w:rsid w:val="0084033A"/>
    <w:rsid w:val="00840953"/>
    <w:rsid w:val="00840EF3"/>
    <w:rsid w:val="00841CEE"/>
    <w:rsid w:val="0084264D"/>
    <w:rsid w:val="00842C3A"/>
    <w:rsid w:val="0084394D"/>
    <w:rsid w:val="00844331"/>
    <w:rsid w:val="00845222"/>
    <w:rsid w:val="00845C35"/>
    <w:rsid w:val="00845CA8"/>
    <w:rsid w:val="0084631F"/>
    <w:rsid w:val="008465C7"/>
    <w:rsid w:val="00846EEF"/>
    <w:rsid w:val="00846F9D"/>
    <w:rsid w:val="008470C0"/>
    <w:rsid w:val="00847240"/>
    <w:rsid w:val="0084798F"/>
    <w:rsid w:val="008506C6"/>
    <w:rsid w:val="00850A01"/>
    <w:rsid w:val="00851002"/>
    <w:rsid w:val="008510A4"/>
    <w:rsid w:val="00851673"/>
    <w:rsid w:val="008519D8"/>
    <w:rsid w:val="00851CDC"/>
    <w:rsid w:val="00851F3E"/>
    <w:rsid w:val="0085242B"/>
    <w:rsid w:val="008535C1"/>
    <w:rsid w:val="00854431"/>
    <w:rsid w:val="00854597"/>
    <w:rsid w:val="00854BE2"/>
    <w:rsid w:val="00854D91"/>
    <w:rsid w:val="00854F87"/>
    <w:rsid w:val="00855806"/>
    <w:rsid w:val="00855DF7"/>
    <w:rsid w:val="008560BA"/>
    <w:rsid w:val="008566F7"/>
    <w:rsid w:val="00856A94"/>
    <w:rsid w:val="00856B07"/>
    <w:rsid w:val="00856D1E"/>
    <w:rsid w:val="008578E2"/>
    <w:rsid w:val="00857EB2"/>
    <w:rsid w:val="008601C2"/>
    <w:rsid w:val="00861989"/>
    <w:rsid w:val="00862954"/>
    <w:rsid w:val="008639E3"/>
    <w:rsid w:val="008641D7"/>
    <w:rsid w:val="008642B9"/>
    <w:rsid w:val="00864EEF"/>
    <w:rsid w:val="008653A6"/>
    <w:rsid w:val="008653C9"/>
    <w:rsid w:val="0086556A"/>
    <w:rsid w:val="00865938"/>
    <w:rsid w:val="00865B8A"/>
    <w:rsid w:val="00865C59"/>
    <w:rsid w:val="0086636E"/>
    <w:rsid w:val="0086659C"/>
    <w:rsid w:val="00866FB0"/>
    <w:rsid w:val="00872658"/>
    <w:rsid w:val="00872D7B"/>
    <w:rsid w:val="008730FD"/>
    <w:rsid w:val="0087316A"/>
    <w:rsid w:val="008732E0"/>
    <w:rsid w:val="00873B53"/>
    <w:rsid w:val="00874541"/>
    <w:rsid w:val="00874945"/>
    <w:rsid w:val="00875201"/>
    <w:rsid w:val="008757B9"/>
    <w:rsid w:val="00875AE6"/>
    <w:rsid w:val="008760A6"/>
    <w:rsid w:val="00876624"/>
    <w:rsid w:val="00876BA8"/>
    <w:rsid w:val="00876D7F"/>
    <w:rsid w:val="00876E72"/>
    <w:rsid w:val="008771C0"/>
    <w:rsid w:val="00881400"/>
    <w:rsid w:val="0088158D"/>
    <w:rsid w:val="00881ADA"/>
    <w:rsid w:val="00881FB1"/>
    <w:rsid w:val="00882D49"/>
    <w:rsid w:val="00883339"/>
    <w:rsid w:val="008841D8"/>
    <w:rsid w:val="008842EC"/>
    <w:rsid w:val="008845B0"/>
    <w:rsid w:val="008848AC"/>
    <w:rsid w:val="00884DEF"/>
    <w:rsid w:val="008855B6"/>
    <w:rsid w:val="00885981"/>
    <w:rsid w:val="00886159"/>
    <w:rsid w:val="00886459"/>
    <w:rsid w:val="00886541"/>
    <w:rsid w:val="0088675D"/>
    <w:rsid w:val="00887489"/>
    <w:rsid w:val="008875E2"/>
    <w:rsid w:val="00887BB4"/>
    <w:rsid w:val="008903FF"/>
    <w:rsid w:val="008908CD"/>
    <w:rsid w:val="00890E9E"/>
    <w:rsid w:val="00890F7C"/>
    <w:rsid w:val="00891281"/>
    <w:rsid w:val="00891A1D"/>
    <w:rsid w:val="00891A87"/>
    <w:rsid w:val="008923E9"/>
    <w:rsid w:val="00892DF9"/>
    <w:rsid w:val="00892F8B"/>
    <w:rsid w:val="00893636"/>
    <w:rsid w:val="0089376A"/>
    <w:rsid w:val="0089406F"/>
    <w:rsid w:val="00894870"/>
    <w:rsid w:val="00894C81"/>
    <w:rsid w:val="00894DCC"/>
    <w:rsid w:val="0089554F"/>
    <w:rsid w:val="0089562D"/>
    <w:rsid w:val="00895881"/>
    <w:rsid w:val="00895A68"/>
    <w:rsid w:val="00895B14"/>
    <w:rsid w:val="008972D7"/>
    <w:rsid w:val="008972E0"/>
    <w:rsid w:val="00897946"/>
    <w:rsid w:val="008A0773"/>
    <w:rsid w:val="008A0EE2"/>
    <w:rsid w:val="008A0EFE"/>
    <w:rsid w:val="008A39EC"/>
    <w:rsid w:val="008A4913"/>
    <w:rsid w:val="008A4929"/>
    <w:rsid w:val="008A5062"/>
    <w:rsid w:val="008A6966"/>
    <w:rsid w:val="008A69D8"/>
    <w:rsid w:val="008A6D2A"/>
    <w:rsid w:val="008A7632"/>
    <w:rsid w:val="008A7DBD"/>
    <w:rsid w:val="008B0975"/>
    <w:rsid w:val="008B1444"/>
    <w:rsid w:val="008B16CE"/>
    <w:rsid w:val="008B219A"/>
    <w:rsid w:val="008B2475"/>
    <w:rsid w:val="008B29E1"/>
    <w:rsid w:val="008B3132"/>
    <w:rsid w:val="008B3880"/>
    <w:rsid w:val="008B43E0"/>
    <w:rsid w:val="008B4975"/>
    <w:rsid w:val="008B4C4C"/>
    <w:rsid w:val="008B4DE1"/>
    <w:rsid w:val="008B5A19"/>
    <w:rsid w:val="008B5FCA"/>
    <w:rsid w:val="008B6155"/>
    <w:rsid w:val="008B6529"/>
    <w:rsid w:val="008B688E"/>
    <w:rsid w:val="008B6BD3"/>
    <w:rsid w:val="008B6D20"/>
    <w:rsid w:val="008B729C"/>
    <w:rsid w:val="008B7550"/>
    <w:rsid w:val="008B7BF0"/>
    <w:rsid w:val="008C01FC"/>
    <w:rsid w:val="008C023F"/>
    <w:rsid w:val="008C0B84"/>
    <w:rsid w:val="008C0D01"/>
    <w:rsid w:val="008C1329"/>
    <w:rsid w:val="008C17B8"/>
    <w:rsid w:val="008C1823"/>
    <w:rsid w:val="008C19EC"/>
    <w:rsid w:val="008C2622"/>
    <w:rsid w:val="008C27BC"/>
    <w:rsid w:val="008C2A78"/>
    <w:rsid w:val="008C2D96"/>
    <w:rsid w:val="008C464F"/>
    <w:rsid w:val="008C5F5E"/>
    <w:rsid w:val="008C6B52"/>
    <w:rsid w:val="008C70D7"/>
    <w:rsid w:val="008C7B01"/>
    <w:rsid w:val="008D03A1"/>
    <w:rsid w:val="008D1143"/>
    <w:rsid w:val="008D1801"/>
    <w:rsid w:val="008D1934"/>
    <w:rsid w:val="008D26F7"/>
    <w:rsid w:val="008D3323"/>
    <w:rsid w:val="008D37BC"/>
    <w:rsid w:val="008D3841"/>
    <w:rsid w:val="008D45C0"/>
    <w:rsid w:val="008D4EAA"/>
    <w:rsid w:val="008D529B"/>
    <w:rsid w:val="008D584B"/>
    <w:rsid w:val="008D59EE"/>
    <w:rsid w:val="008D6788"/>
    <w:rsid w:val="008D697F"/>
    <w:rsid w:val="008D6EDD"/>
    <w:rsid w:val="008D72DC"/>
    <w:rsid w:val="008D7C20"/>
    <w:rsid w:val="008D7DA5"/>
    <w:rsid w:val="008E097F"/>
    <w:rsid w:val="008E1120"/>
    <w:rsid w:val="008E12C9"/>
    <w:rsid w:val="008E1FDE"/>
    <w:rsid w:val="008E2F6B"/>
    <w:rsid w:val="008E3028"/>
    <w:rsid w:val="008E33D7"/>
    <w:rsid w:val="008E3F90"/>
    <w:rsid w:val="008E4CD5"/>
    <w:rsid w:val="008E4DD0"/>
    <w:rsid w:val="008E4EFE"/>
    <w:rsid w:val="008E57BB"/>
    <w:rsid w:val="008E683C"/>
    <w:rsid w:val="008E6893"/>
    <w:rsid w:val="008E68E2"/>
    <w:rsid w:val="008E7304"/>
    <w:rsid w:val="008F0010"/>
    <w:rsid w:val="008F05F9"/>
    <w:rsid w:val="008F0841"/>
    <w:rsid w:val="008F0D09"/>
    <w:rsid w:val="008F149E"/>
    <w:rsid w:val="008F1A4A"/>
    <w:rsid w:val="008F2947"/>
    <w:rsid w:val="008F308F"/>
    <w:rsid w:val="008F3D72"/>
    <w:rsid w:val="008F3DF4"/>
    <w:rsid w:val="008F4379"/>
    <w:rsid w:val="008F4656"/>
    <w:rsid w:val="008F4735"/>
    <w:rsid w:val="008F4B1F"/>
    <w:rsid w:val="008F4E0C"/>
    <w:rsid w:val="008F5791"/>
    <w:rsid w:val="008F615D"/>
    <w:rsid w:val="008F6386"/>
    <w:rsid w:val="008F6FF5"/>
    <w:rsid w:val="008F705F"/>
    <w:rsid w:val="008F750F"/>
    <w:rsid w:val="00900034"/>
    <w:rsid w:val="00900222"/>
    <w:rsid w:val="0090133E"/>
    <w:rsid w:val="00901D34"/>
    <w:rsid w:val="009030A9"/>
    <w:rsid w:val="00903481"/>
    <w:rsid w:val="00903726"/>
    <w:rsid w:val="00903F9F"/>
    <w:rsid w:val="00904F22"/>
    <w:rsid w:val="0090541F"/>
    <w:rsid w:val="009055A9"/>
    <w:rsid w:val="009056B2"/>
    <w:rsid w:val="00905CE8"/>
    <w:rsid w:val="0090668F"/>
    <w:rsid w:val="00906EF7"/>
    <w:rsid w:val="0090719A"/>
    <w:rsid w:val="009073FB"/>
    <w:rsid w:val="009078E3"/>
    <w:rsid w:val="00907F68"/>
    <w:rsid w:val="0091009D"/>
    <w:rsid w:val="00910B4F"/>
    <w:rsid w:val="0091145C"/>
    <w:rsid w:val="00911E00"/>
    <w:rsid w:val="009126ED"/>
    <w:rsid w:val="00912A13"/>
    <w:rsid w:val="00912C51"/>
    <w:rsid w:val="00912C92"/>
    <w:rsid w:val="0091366E"/>
    <w:rsid w:val="00913AE0"/>
    <w:rsid w:val="00913C3C"/>
    <w:rsid w:val="00913C81"/>
    <w:rsid w:val="009149C0"/>
    <w:rsid w:val="0091578C"/>
    <w:rsid w:val="009162EA"/>
    <w:rsid w:val="009163F1"/>
    <w:rsid w:val="00916E47"/>
    <w:rsid w:val="00917557"/>
    <w:rsid w:val="00917B13"/>
    <w:rsid w:val="00917B9F"/>
    <w:rsid w:val="009208C7"/>
    <w:rsid w:val="009213EA"/>
    <w:rsid w:val="00921E34"/>
    <w:rsid w:val="009226AE"/>
    <w:rsid w:val="009227CC"/>
    <w:rsid w:val="00922B45"/>
    <w:rsid w:val="00922D34"/>
    <w:rsid w:val="00922E38"/>
    <w:rsid w:val="00923228"/>
    <w:rsid w:val="00923550"/>
    <w:rsid w:val="00923798"/>
    <w:rsid w:val="0092392C"/>
    <w:rsid w:val="00923A11"/>
    <w:rsid w:val="00924429"/>
    <w:rsid w:val="00924628"/>
    <w:rsid w:val="00924CC6"/>
    <w:rsid w:val="009253F2"/>
    <w:rsid w:val="0092543D"/>
    <w:rsid w:val="00925660"/>
    <w:rsid w:val="009258FB"/>
    <w:rsid w:val="00925A65"/>
    <w:rsid w:val="00926292"/>
    <w:rsid w:val="00926467"/>
    <w:rsid w:val="00926B4A"/>
    <w:rsid w:val="00926FF0"/>
    <w:rsid w:val="00927E63"/>
    <w:rsid w:val="00930369"/>
    <w:rsid w:val="00930944"/>
    <w:rsid w:val="0093175E"/>
    <w:rsid w:val="0093178D"/>
    <w:rsid w:val="0093232C"/>
    <w:rsid w:val="0093233F"/>
    <w:rsid w:val="0093287E"/>
    <w:rsid w:val="00932984"/>
    <w:rsid w:val="00932B6F"/>
    <w:rsid w:val="00933664"/>
    <w:rsid w:val="0093373F"/>
    <w:rsid w:val="009346CB"/>
    <w:rsid w:val="009347DC"/>
    <w:rsid w:val="00934844"/>
    <w:rsid w:val="00934C80"/>
    <w:rsid w:val="009354DD"/>
    <w:rsid w:val="00935BCD"/>
    <w:rsid w:val="009365C9"/>
    <w:rsid w:val="00937D29"/>
    <w:rsid w:val="00937D95"/>
    <w:rsid w:val="009406C5"/>
    <w:rsid w:val="0094089D"/>
    <w:rsid w:val="009422F4"/>
    <w:rsid w:val="00942A9E"/>
    <w:rsid w:val="00942B98"/>
    <w:rsid w:val="00942EE7"/>
    <w:rsid w:val="00943330"/>
    <w:rsid w:val="009437C9"/>
    <w:rsid w:val="00943BE2"/>
    <w:rsid w:val="009441A4"/>
    <w:rsid w:val="00944281"/>
    <w:rsid w:val="00944F65"/>
    <w:rsid w:val="00944FA8"/>
    <w:rsid w:val="00945613"/>
    <w:rsid w:val="00947974"/>
    <w:rsid w:val="009505B1"/>
    <w:rsid w:val="00950BFA"/>
    <w:rsid w:val="009511FB"/>
    <w:rsid w:val="00951A07"/>
    <w:rsid w:val="00951BFC"/>
    <w:rsid w:val="00951C6E"/>
    <w:rsid w:val="00951EF7"/>
    <w:rsid w:val="00952A81"/>
    <w:rsid w:val="00952FD0"/>
    <w:rsid w:val="00954E5D"/>
    <w:rsid w:val="009551F4"/>
    <w:rsid w:val="009557F5"/>
    <w:rsid w:val="009567A0"/>
    <w:rsid w:val="00956B11"/>
    <w:rsid w:val="00956B30"/>
    <w:rsid w:val="00957839"/>
    <w:rsid w:val="00961890"/>
    <w:rsid w:val="009619AD"/>
    <w:rsid w:val="00961A41"/>
    <w:rsid w:val="00961E85"/>
    <w:rsid w:val="00962311"/>
    <w:rsid w:val="009626AD"/>
    <w:rsid w:val="009629DD"/>
    <w:rsid w:val="00963006"/>
    <w:rsid w:val="0096343C"/>
    <w:rsid w:val="00963AA6"/>
    <w:rsid w:val="0096427D"/>
    <w:rsid w:val="00964649"/>
    <w:rsid w:val="00964BF7"/>
    <w:rsid w:val="00964D38"/>
    <w:rsid w:val="009658F6"/>
    <w:rsid w:val="00965A39"/>
    <w:rsid w:val="00965B33"/>
    <w:rsid w:val="00965C64"/>
    <w:rsid w:val="00966298"/>
    <w:rsid w:val="00966416"/>
    <w:rsid w:val="00966701"/>
    <w:rsid w:val="00966FF8"/>
    <w:rsid w:val="009672A3"/>
    <w:rsid w:val="00967686"/>
    <w:rsid w:val="009679E2"/>
    <w:rsid w:val="00967A7C"/>
    <w:rsid w:val="00967B8E"/>
    <w:rsid w:val="00967BBB"/>
    <w:rsid w:val="009702CE"/>
    <w:rsid w:val="0097058B"/>
    <w:rsid w:val="00970ADC"/>
    <w:rsid w:val="00970EE4"/>
    <w:rsid w:val="00971DAA"/>
    <w:rsid w:val="009724A7"/>
    <w:rsid w:val="009729D7"/>
    <w:rsid w:val="00973530"/>
    <w:rsid w:val="00973BDE"/>
    <w:rsid w:val="0097426B"/>
    <w:rsid w:val="00975691"/>
    <w:rsid w:val="009759AF"/>
    <w:rsid w:val="00976618"/>
    <w:rsid w:val="00976B2B"/>
    <w:rsid w:val="00980226"/>
    <w:rsid w:val="00980412"/>
    <w:rsid w:val="00982160"/>
    <w:rsid w:val="0098247D"/>
    <w:rsid w:val="00982504"/>
    <w:rsid w:val="00982B22"/>
    <w:rsid w:val="00983672"/>
    <w:rsid w:val="009836E6"/>
    <w:rsid w:val="0098378E"/>
    <w:rsid w:val="00983AC4"/>
    <w:rsid w:val="00984860"/>
    <w:rsid w:val="009856E7"/>
    <w:rsid w:val="00985947"/>
    <w:rsid w:val="00985D34"/>
    <w:rsid w:val="00986B2F"/>
    <w:rsid w:val="0098750E"/>
    <w:rsid w:val="009878B8"/>
    <w:rsid w:val="00987AD6"/>
    <w:rsid w:val="00987BB3"/>
    <w:rsid w:val="00991D64"/>
    <w:rsid w:val="00991EB3"/>
    <w:rsid w:val="00992478"/>
    <w:rsid w:val="00992B25"/>
    <w:rsid w:val="0099333E"/>
    <w:rsid w:val="009933A1"/>
    <w:rsid w:val="00993802"/>
    <w:rsid w:val="00993D69"/>
    <w:rsid w:val="0099427C"/>
    <w:rsid w:val="0099438C"/>
    <w:rsid w:val="00994AB4"/>
    <w:rsid w:val="0099548B"/>
    <w:rsid w:val="00995F4A"/>
    <w:rsid w:val="00996140"/>
    <w:rsid w:val="0099795F"/>
    <w:rsid w:val="009A0586"/>
    <w:rsid w:val="009A083B"/>
    <w:rsid w:val="009A0BA0"/>
    <w:rsid w:val="009A1755"/>
    <w:rsid w:val="009A201A"/>
    <w:rsid w:val="009A2070"/>
    <w:rsid w:val="009A2539"/>
    <w:rsid w:val="009A269B"/>
    <w:rsid w:val="009A2718"/>
    <w:rsid w:val="009A2B9C"/>
    <w:rsid w:val="009A3390"/>
    <w:rsid w:val="009A34B2"/>
    <w:rsid w:val="009A3E8F"/>
    <w:rsid w:val="009A4589"/>
    <w:rsid w:val="009A4C60"/>
    <w:rsid w:val="009A4ECD"/>
    <w:rsid w:val="009A558E"/>
    <w:rsid w:val="009A560C"/>
    <w:rsid w:val="009A5B52"/>
    <w:rsid w:val="009A5ED9"/>
    <w:rsid w:val="009A6BC5"/>
    <w:rsid w:val="009A7015"/>
    <w:rsid w:val="009A73E2"/>
    <w:rsid w:val="009A77EB"/>
    <w:rsid w:val="009A7810"/>
    <w:rsid w:val="009B0C1B"/>
    <w:rsid w:val="009B0C86"/>
    <w:rsid w:val="009B1285"/>
    <w:rsid w:val="009B2223"/>
    <w:rsid w:val="009B30E3"/>
    <w:rsid w:val="009B3788"/>
    <w:rsid w:val="009B3B4F"/>
    <w:rsid w:val="009B4559"/>
    <w:rsid w:val="009B515B"/>
    <w:rsid w:val="009B5BEE"/>
    <w:rsid w:val="009B5D75"/>
    <w:rsid w:val="009B5F55"/>
    <w:rsid w:val="009B6219"/>
    <w:rsid w:val="009B62FF"/>
    <w:rsid w:val="009B7047"/>
    <w:rsid w:val="009B7292"/>
    <w:rsid w:val="009C0C13"/>
    <w:rsid w:val="009C0E11"/>
    <w:rsid w:val="009C10B5"/>
    <w:rsid w:val="009C17F7"/>
    <w:rsid w:val="009C1BF0"/>
    <w:rsid w:val="009C1C03"/>
    <w:rsid w:val="009C1D72"/>
    <w:rsid w:val="009C2078"/>
    <w:rsid w:val="009C21FC"/>
    <w:rsid w:val="009C2325"/>
    <w:rsid w:val="009C290F"/>
    <w:rsid w:val="009C3917"/>
    <w:rsid w:val="009C3CAF"/>
    <w:rsid w:val="009C43D9"/>
    <w:rsid w:val="009C48D7"/>
    <w:rsid w:val="009C4A31"/>
    <w:rsid w:val="009C4B36"/>
    <w:rsid w:val="009C50A9"/>
    <w:rsid w:val="009C522D"/>
    <w:rsid w:val="009C575B"/>
    <w:rsid w:val="009C5947"/>
    <w:rsid w:val="009C5AFC"/>
    <w:rsid w:val="009C61DC"/>
    <w:rsid w:val="009C6362"/>
    <w:rsid w:val="009C6A95"/>
    <w:rsid w:val="009C7340"/>
    <w:rsid w:val="009C7600"/>
    <w:rsid w:val="009C7DC7"/>
    <w:rsid w:val="009D05C9"/>
    <w:rsid w:val="009D1982"/>
    <w:rsid w:val="009D1DD8"/>
    <w:rsid w:val="009D1EBD"/>
    <w:rsid w:val="009D259D"/>
    <w:rsid w:val="009D2959"/>
    <w:rsid w:val="009D315D"/>
    <w:rsid w:val="009D4244"/>
    <w:rsid w:val="009D4733"/>
    <w:rsid w:val="009D6109"/>
    <w:rsid w:val="009D6737"/>
    <w:rsid w:val="009D691C"/>
    <w:rsid w:val="009D7306"/>
    <w:rsid w:val="009D751A"/>
    <w:rsid w:val="009D7540"/>
    <w:rsid w:val="009E01C0"/>
    <w:rsid w:val="009E02F7"/>
    <w:rsid w:val="009E08F9"/>
    <w:rsid w:val="009E160A"/>
    <w:rsid w:val="009E1945"/>
    <w:rsid w:val="009E2290"/>
    <w:rsid w:val="009E2418"/>
    <w:rsid w:val="009E248A"/>
    <w:rsid w:val="009E2916"/>
    <w:rsid w:val="009E2AFC"/>
    <w:rsid w:val="009E2C32"/>
    <w:rsid w:val="009E429A"/>
    <w:rsid w:val="009E4A2D"/>
    <w:rsid w:val="009E5305"/>
    <w:rsid w:val="009E5900"/>
    <w:rsid w:val="009E5C73"/>
    <w:rsid w:val="009E614F"/>
    <w:rsid w:val="009E637B"/>
    <w:rsid w:val="009E64E2"/>
    <w:rsid w:val="009E6674"/>
    <w:rsid w:val="009E6721"/>
    <w:rsid w:val="009E760A"/>
    <w:rsid w:val="009E78A9"/>
    <w:rsid w:val="009E79D5"/>
    <w:rsid w:val="009E7C55"/>
    <w:rsid w:val="009F038A"/>
    <w:rsid w:val="009F09F9"/>
    <w:rsid w:val="009F141C"/>
    <w:rsid w:val="009F1462"/>
    <w:rsid w:val="009F19F5"/>
    <w:rsid w:val="009F202A"/>
    <w:rsid w:val="009F2031"/>
    <w:rsid w:val="009F248D"/>
    <w:rsid w:val="009F2C18"/>
    <w:rsid w:val="009F2DDC"/>
    <w:rsid w:val="009F2E57"/>
    <w:rsid w:val="009F3522"/>
    <w:rsid w:val="009F3681"/>
    <w:rsid w:val="009F3A54"/>
    <w:rsid w:val="009F3B44"/>
    <w:rsid w:val="009F3F72"/>
    <w:rsid w:val="009F3FB2"/>
    <w:rsid w:val="009F404B"/>
    <w:rsid w:val="009F41F5"/>
    <w:rsid w:val="009F4AA8"/>
    <w:rsid w:val="009F5398"/>
    <w:rsid w:val="009F5900"/>
    <w:rsid w:val="009F5B37"/>
    <w:rsid w:val="009F69F0"/>
    <w:rsid w:val="009F6AD5"/>
    <w:rsid w:val="009F6E76"/>
    <w:rsid w:val="009F7BD6"/>
    <w:rsid w:val="009F7FF0"/>
    <w:rsid w:val="00A0111C"/>
    <w:rsid w:val="00A021B8"/>
    <w:rsid w:val="00A0235C"/>
    <w:rsid w:val="00A029DE"/>
    <w:rsid w:val="00A03561"/>
    <w:rsid w:val="00A03A74"/>
    <w:rsid w:val="00A04035"/>
    <w:rsid w:val="00A04663"/>
    <w:rsid w:val="00A046C9"/>
    <w:rsid w:val="00A04B9E"/>
    <w:rsid w:val="00A0504A"/>
    <w:rsid w:val="00A06534"/>
    <w:rsid w:val="00A066E5"/>
    <w:rsid w:val="00A073B6"/>
    <w:rsid w:val="00A07AAD"/>
    <w:rsid w:val="00A10FB4"/>
    <w:rsid w:val="00A11196"/>
    <w:rsid w:val="00A11276"/>
    <w:rsid w:val="00A115CA"/>
    <w:rsid w:val="00A11735"/>
    <w:rsid w:val="00A11F1D"/>
    <w:rsid w:val="00A122CB"/>
    <w:rsid w:val="00A12FC5"/>
    <w:rsid w:val="00A13E2C"/>
    <w:rsid w:val="00A1492E"/>
    <w:rsid w:val="00A15035"/>
    <w:rsid w:val="00A15474"/>
    <w:rsid w:val="00A15AF2"/>
    <w:rsid w:val="00A15C1E"/>
    <w:rsid w:val="00A165A9"/>
    <w:rsid w:val="00A16BDC"/>
    <w:rsid w:val="00A2069F"/>
    <w:rsid w:val="00A20782"/>
    <w:rsid w:val="00A20A51"/>
    <w:rsid w:val="00A20F3A"/>
    <w:rsid w:val="00A21F47"/>
    <w:rsid w:val="00A22BDD"/>
    <w:rsid w:val="00A233AD"/>
    <w:rsid w:val="00A24885"/>
    <w:rsid w:val="00A24D64"/>
    <w:rsid w:val="00A2513F"/>
    <w:rsid w:val="00A25337"/>
    <w:rsid w:val="00A25EB5"/>
    <w:rsid w:val="00A26ADF"/>
    <w:rsid w:val="00A27293"/>
    <w:rsid w:val="00A27427"/>
    <w:rsid w:val="00A27698"/>
    <w:rsid w:val="00A302FD"/>
    <w:rsid w:val="00A307FF"/>
    <w:rsid w:val="00A319D7"/>
    <w:rsid w:val="00A3239F"/>
    <w:rsid w:val="00A3332D"/>
    <w:rsid w:val="00A3444B"/>
    <w:rsid w:val="00A34CBF"/>
    <w:rsid w:val="00A34FFB"/>
    <w:rsid w:val="00A35510"/>
    <w:rsid w:val="00A358CE"/>
    <w:rsid w:val="00A35AEE"/>
    <w:rsid w:val="00A36555"/>
    <w:rsid w:val="00A36D32"/>
    <w:rsid w:val="00A37024"/>
    <w:rsid w:val="00A3792B"/>
    <w:rsid w:val="00A37A3F"/>
    <w:rsid w:val="00A37BFC"/>
    <w:rsid w:val="00A40560"/>
    <w:rsid w:val="00A41302"/>
    <w:rsid w:val="00A413B5"/>
    <w:rsid w:val="00A41983"/>
    <w:rsid w:val="00A420D6"/>
    <w:rsid w:val="00A42132"/>
    <w:rsid w:val="00A4255D"/>
    <w:rsid w:val="00A42ADC"/>
    <w:rsid w:val="00A43679"/>
    <w:rsid w:val="00A43A3D"/>
    <w:rsid w:val="00A43AE2"/>
    <w:rsid w:val="00A4448D"/>
    <w:rsid w:val="00A44879"/>
    <w:rsid w:val="00A448FB"/>
    <w:rsid w:val="00A4556E"/>
    <w:rsid w:val="00A45EDC"/>
    <w:rsid w:val="00A47725"/>
    <w:rsid w:val="00A47E64"/>
    <w:rsid w:val="00A502FE"/>
    <w:rsid w:val="00A53AEA"/>
    <w:rsid w:val="00A53C9B"/>
    <w:rsid w:val="00A53F2C"/>
    <w:rsid w:val="00A54324"/>
    <w:rsid w:val="00A54EC1"/>
    <w:rsid w:val="00A560C5"/>
    <w:rsid w:val="00A56116"/>
    <w:rsid w:val="00A56394"/>
    <w:rsid w:val="00A575E3"/>
    <w:rsid w:val="00A577F5"/>
    <w:rsid w:val="00A600BD"/>
    <w:rsid w:val="00A605A5"/>
    <w:rsid w:val="00A60EFD"/>
    <w:rsid w:val="00A61238"/>
    <w:rsid w:val="00A61AB4"/>
    <w:rsid w:val="00A62016"/>
    <w:rsid w:val="00A63334"/>
    <w:rsid w:val="00A633BD"/>
    <w:rsid w:val="00A640AF"/>
    <w:rsid w:val="00A66410"/>
    <w:rsid w:val="00A66B69"/>
    <w:rsid w:val="00A66EB2"/>
    <w:rsid w:val="00A67914"/>
    <w:rsid w:val="00A67971"/>
    <w:rsid w:val="00A679CA"/>
    <w:rsid w:val="00A67E67"/>
    <w:rsid w:val="00A70092"/>
    <w:rsid w:val="00A709C5"/>
    <w:rsid w:val="00A70BBB"/>
    <w:rsid w:val="00A71563"/>
    <w:rsid w:val="00A7156F"/>
    <w:rsid w:val="00A72518"/>
    <w:rsid w:val="00A72AD6"/>
    <w:rsid w:val="00A73268"/>
    <w:rsid w:val="00A73808"/>
    <w:rsid w:val="00A739A8"/>
    <w:rsid w:val="00A73A90"/>
    <w:rsid w:val="00A7427A"/>
    <w:rsid w:val="00A76247"/>
    <w:rsid w:val="00A7643E"/>
    <w:rsid w:val="00A7672F"/>
    <w:rsid w:val="00A768B8"/>
    <w:rsid w:val="00A77BAD"/>
    <w:rsid w:val="00A77C2E"/>
    <w:rsid w:val="00A8072A"/>
    <w:rsid w:val="00A807FD"/>
    <w:rsid w:val="00A81804"/>
    <w:rsid w:val="00A8329C"/>
    <w:rsid w:val="00A83BBD"/>
    <w:rsid w:val="00A84AED"/>
    <w:rsid w:val="00A85092"/>
    <w:rsid w:val="00A8586B"/>
    <w:rsid w:val="00A867B7"/>
    <w:rsid w:val="00A867DC"/>
    <w:rsid w:val="00A87B77"/>
    <w:rsid w:val="00A90338"/>
    <w:rsid w:val="00A904A7"/>
    <w:rsid w:val="00A914B9"/>
    <w:rsid w:val="00A91B5C"/>
    <w:rsid w:val="00A932D7"/>
    <w:rsid w:val="00A93360"/>
    <w:rsid w:val="00A93B5C"/>
    <w:rsid w:val="00A942BC"/>
    <w:rsid w:val="00A944E3"/>
    <w:rsid w:val="00A94633"/>
    <w:rsid w:val="00A9467E"/>
    <w:rsid w:val="00A94E35"/>
    <w:rsid w:val="00A951BB"/>
    <w:rsid w:val="00A965C7"/>
    <w:rsid w:val="00A9681A"/>
    <w:rsid w:val="00A9690D"/>
    <w:rsid w:val="00A96AB6"/>
    <w:rsid w:val="00A96DDE"/>
    <w:rsid w:val="00A97081"/>
    <w:rsid w:val="00A9743D"/>
    <w:rsid w:val="00A9782F"/>
    <w:rsid w:val="00AA0449"/>
    <w:rsid w:val="00AA08C7"/>
    <w:rsid w:val="00AA08F0"/>
    <w:rsid w:val="00AA0FC9"/>
    <w:rsid w:val="00AA103D"/>
    <w:rsid w:val="00AA105F"/>
    <w:rsid w:val="00AA10EB"/>
    <w:rsid w:val="00AA1B6A"/>
    <w:rsid w:val="00AA1D21"/>
    <w:rsid w:val="00AA2292"/>
    <w:rsid w:val="00AA2A91"/>
    <w:rsid w:val="00AA4CD4"/>
    <w:rsid w:val="00AA4D4E"/>
    <w:rsid w:val="00AA554B"/>
    <w:rsid w:val="00AA565D"/>
    <w:rsid w:val="00AA647C"/>
    <w:rsid w:val="00AA6761"/>
    <w:rsid w:val="00AA6BD4"/>
    <w:rsid w:val="00AA6C4A"/>
    <w:rsid w:val="00AA792C"/>
    <w:rsid w:val="00AB05A3"/>
    <w:rsid w:val="00AB05C3"/>
    <w:rsid w:val="00AB0910"/>
    <w:rsid w:val="00AB1099"/>
    <w:rsid w:val="00AB136E"/>
    <w:rsid w:val="00AB1A15"/>
    <w:rsid w:val="00AB1A9D"/>
    <w:rsid w:val="00AB242E"/>
    <w:rsid w:val="00AB3BBA"/>
    <w:rsid w:val="00AB3E16"/>
    <w:rsid w:val="00AB4229"/>
    <w:rsid w:val="00AB46EB"/>
    <w:rsid w:val="00AB4CCF"/>
    <w:rsid w:val="00AB513F"/>
    <w:rsid w:val="00AB551F"/>
    <w:rsid w:val="00AB6391"/>
    <w:rsid w:val="00AB7223"/>
    <w:rsid w:val="00AB7456"/>
    <w:rsid w:val="00AB7B31"/>
    <w:rsid w:val="00AB7CB5"/>
    <w:rsid w:val="00AC0611"/>
    <w:rsid w:val="00AC0D85"/>
    <w:rsid w:val="00AC0FE0"/>
    <w:rsid w:val="00AC1747"/>
    <w:rsid w:val="00AC1922"/>
    <w:rsid w:val="00AC2B78"/>
    <w:rsid w:val="00AC3B31"/>
    <w:rsid w:val="00AC4030"/>
    <w:rsid w:val="00AC489A"/>
    <w:rsid w:val="00AC48FB"/>
    <w:rsid w:val="00AC4FF3"/>
    <w:rsid w:val="00AC65BB"/>
    <w:rsid w:val="00AC6F31"/>
    <w:rsid w:val="00AC73AA"/>
    <w:rsid w:val="00AC7AAC"/>
    <w:rsid w:val="00AD0332"/>
    <w:rsid w:val="00AD09B2"/>
    <w:rsid w:val="00AD17B2"/>
    <w:rsid w:val="00AD18E8"/>
    <w:rsid w:val="00AD1FE7"/>
    <w:rsid w:val="00AD2238"/>
    <w:rsid w:val="00AD22A3"/>
    <w:rsid w:val="00AD2CEB"/>
    <w:rsid w:val="00AD2D1E"/>
    <w:rsid w:val="00AD2F0E"/>
    <w:rsid w:val="00AD43F6"/>
    <w:rsid w:val="00AD4996"/>
    <w:rsid w:val="00AD4EB9"/>
    <w:rsid w:val="00AD5609"/>
    <w:rsid w:val="00AD61B2"/>
    <w:rsid w:val="00AD6E95"/>
    <w:rsid w:val="00AD73B8"/>
    <w:rsid w:val="00AE03A9"/>
    <w:rsid w:val="00AE0BEB"/>
    <w:rsid w:val="00AE0DCE"/>
    <w:rsid w:val="00AE0E1C"/>
    <w:rsid w:val="00AE1558"/>
    <w:rsid w:val="00AE2E38"/>
    <w:rsid w:val="00AE34C9"/>
    <w:rsid w:val="00AE3CD8"/>
    <w:rsid w:val="00AE3D33"/>
    <w:rsid w:val="00AE472B"/>
    <w:rsid w:val="00AE4CFE"/>
    <w:rsid w:val="00AE50E3"/>
    <w:rsid w:val="00AE5CC4"/>
    <w:rsid w:val="00AE5D78"/>
    <w:rsid w:val="00AE64D9"/>
    <w:rsid w:val="00AE6819"/>
    <w:rsid w:val="00AF0FB7"/>
    <w:rsid w:val="00AF10F5"/>
    <w:rsid w:val="00AF17DA"/>
    <w:rsid w:val="00AF1888"/>
    <w:rsid w:val="00AF290B"/>
    <w:rsid w:val="00AF30B8"/>
    <w:rsid w:val="00AF3205"/>
    <w:rsid w:val="00AF34E2"/>
    <w:rsid w:val="00AF3516"/>
    <w:rsid w:val="00AF3DD4"/>
    <w:rsid w:val="00AF491C"/>
    <w:rsid w:val="00AF5968"/>
    <w:rsid w:val="00AF5FF4"/>
    <w:rsid w:val="00AF677D"/>
    <w:rsid w:val="00AF6BC6"/>
    <w:rsid w:val="00B0077B"/>
    <w:rsid w:val="00B00E18"/>
    <w:rsid w:val="00B00F8D"/>
    <w:rsid w:val="00B019E8"/>
    <w:rsid w:val="00B01E4F"/>
    <w:rsid w:val="00B02D06"/>
    <w:rsid w:val="00B02D3B"/>
    <w:rsid w:val="00B02E96"/>
    <w:rsid w:val="00B038EA"/>
    <w:rsid w:val="00B03E7F"/>
    <w:rsid w:val="00B0767E"/>
    <w:rsid w:val="00B10AA1"/>
    <w:rsid w:val="00B10B0A"/>
    <w:rsid w:val="00B1112F"/>
    <w:rsid w:val="00B1199D"/>
    <w:rsid w:val="00B129DC"/>
    <w:rsid w:val="00B12BA9"/>
    <w:rsid w:val="00B133C7"/>
    <w:rsid w:val="00B149D3"/>
    <w:rsid w:val="00B152CF"/>
    <w:rsid w:val="00B15ECA"/>
    <w:rsid w:val="00B1683F"/>
    <w:rsid w:val="00B16C1E"/>
    <w:rsid w:val="00B2022D"/>
    <w:rsid w:val="00B2044D"/>
    <w:rsid w:val="00B2075D"/>
    <w:rsid w:val="00B219A0"/>
    <w:rsid w:val="00B219F6"/>
    <w:rsid w:val="00B21A9E"/>
    <w:rsid w:val="00B22119"/>
    <w:rsid w:val="00B2228A"/>
    <w:rsid w:val="00B22F18"/>
    <w:rsid w:val="00B23128"/>
    <w:rsid w:val="00B23566"/>
    <w:rsid w:val="00B2396A"/>
    <w:rsid w:val="00B2487E"/>
    <w:rsid w:val="00B25341"/>
    <w:rsid w:val="00B2534B"/>
    <w:rsid w:val="00B258DB"/>
    <w:rsid w:val="00B25FEC"/>
    <w:rsid w:val="00B263CC"/>
    <w:rsid w:val="00B2669F"/>
    <w:rsid w:val="00B2723B"/>
    <w:rsid w:val="00B27E5D"/>
    <w:rsid w:val="00B30069"/>
    <w:rsid w:val="00B31445"/>
    <w:rsid w:val="00B3152D"/>
    <w:rsid w:val="00B31626"/>
    <w:rsid w:val="00B32CDC"/>
    <w:rsid w:val="00B33441"/>
    <w:rsid w:val="00B339FE"/>
    <w:rsid w:val="00B3433B"/>
    <w:rsid w:val="00B34EFB"/>
    <w:rsid w:val="00B35285"/>
    <w:rsid w:val="00B366FD"/>
    <w:rsid w:val="00B37ED7"/>
    <w:rsid w:val="00B403A4"/>
    <w:rsid w:val="00B40BDD"/>
    <w:rsid w:val="00B41207"/>
    <w:rsid w:val="00B41259"/>
    <w:rsid w:val="00B412BB"/>
    <w:rsid w:val="00B4187C"/>
    <w:rsid w:val="00B43312"/>
    <w:rsid w:val="00B435A2"/>
    <w:rsid w:val="00B43D1E"/>
    <w:rsid w:val="00B4464D"/>
    <w:rsid w:val="00B45776"/>
    <w:rsid w:val="00B45C16"/>
    <w:rsid w:val="00B46C5E"/>
    <w:rsid w:val="00B47271"/>
    <w:rsid w:val="00B47373"/>
    <w:rsid w:val="00B475B7"/>
    <w:rsid w:val="00B47D43"/>
    <w:rsid w:val="00B50524"/>
    <w:rsid w:val="00B514D9"/>
    <w:rsid w:val="00B51E22"/>
    <w:rsid w:val="00B51E5F"/>
    <w:rsid w:val="00B525CA"/>
    <w:rsid w:val="00B5273D"/>
    <w:rsid w:val="00B52905"/>
    <w:rsid w:val="00B55340"/>
    <w:rsid w:val="00B55634"/>
    <w:rsid w:val="00B567BF"/>
    <w:rsid w:val="00B56D37"/>
    <w:rsid w:val="00B607B1"/>
    <w:rsid w:val="00B60B94"/>
    <w:rsid w:val="00B60FA9"/>
    <w:rsid w:val="00B6177B"/>
    <w:rsid w:val="00B61DF3"/>
    <w:rsid w:val="00B626F0"/>
    <w:rsid w:val="00B63305"/>
    <w:rsid w:val="00B63657"/>
    <w:rsid w:val="00B637DD"/>
    <w:rsid w:val="00B63F37"/>
    <w:rsid w:val="00B64624"/>
    <w:rsid w:val="00B6468B"/>
    <w:rsid w:val="00B64752"/>
    <w:rsid w:val="00B649CD"/>
    <w:rsid w:val="00B65114"/>
    <w:rsid w:val="00B656A3"/>
    <w:rsid w:val="00B65B6B"/>
    <w:rsid w:val="00B661E4"/>
    <w:rsid w:val="00B66909"/>
    <w:rsid w:val="00B673D6"/>
    <w:rsid w:val="00B67753"/>
    <w:rsid w:val="00B67E02"/>
    <w:rsid w:val="00B67ED9"/>
    <w:rsid w:val="00B7006D"/>
    <w:rsid w:val="00B7016E"/>
    <w:rsid w:val="00B70218"/>
    <w:rsid w:val="00B70508"/>
    <w:rsid w:val="00B707A5"/>
    <w:rsid w:val="00B71786"/>
    <w:rsid w:val="00B71C31"/>
    <w:rsid w:val="00B71F8A"/>
    <w:rsid w:val="00B726AF"/>
    <w:rsid w:val="00B729A7"/>
    <w:rsid w:val="00B72C95"/>
    <w:rsid w:val="00B72E30"/>
    <w:rsid w:val="00B73C17"/>
    <w:rsid w:val="00B7433E"/>
    <w:rsid w:val="00B74566"/>
    <w:rsid w:val="00B745BF"/>
    <w:rsid w:val="00B74904"/>
    <w:rsid w:val="00B752C7"/>
    <w:rsid w:val="00B75852"/>
    <w:rsid w:val="00B76121"/>
    <w:rsid w:val="00B765A3"/>
    <w:rsid w:val="00B77A4A"/>
    <w:rsid w:val="00B807AF"/>
    <w:rsid w:val="00B80E9D"/>
    <w:rsid w:val="00B816D8"/>
    <w:rsid w:val="00B81AE1"/>
    <w:rsid w:val="00B81DEF"/>
    <w:rsid w:val="00B81E96"/>
    <w:rsid w:val="00B823AA"/>
    <w:rsid w:val="00B827F2"/>
    <w:rsid w:val="00B82843"/>
    <w:rsid w:val="00B82873"/>
    <w:rsid w:val="00B8335D"/>
    <w:rsid w:val="00B8338B"/>
    <w:rsid w:val="00B83448"/>
    <w:rsid w:val="00B836D0"/>
    <w:rsid w:val="00B84A0A"/>
    <w:rsid w:val="00B84DAB"/>
    <w:rsid w:val="00B85CE7"/>
    <w:rsid w:val="00B86331"/>
    <w:rsid w:val="00B8744D"/>
    <w:rsid w:val="00B9048C"/>
    <w:rsid w:val="00B90990"/>
    <w:rsid w:val="00B90C01"/>
    <w:rsid w:val="00B90EB3"/>
    <w:rsid w:val="00B91462"/>
    <w:rsid w:val="00B920DE"/>
    <w:rsid w:val="00B92E17"/>
    <w:rsid w:val="00B932AC"/>
    <w:rsid w:val="00B939C6"/>
    <w:rsid w:val="00B94085"/>
    <w:rsid w:val="00B94517"/>
    <w:rsid w:val="00B95ED7"/>
    <w:rsid w:val="00B9622D"/>
    <w:rsid w:val="00B97C78"/>
    <w:rsid w:val="00BA02FA"/>
    <w:rsid w:val="00BA11FA"/>
    <w:rsid w:val="00BA1393"/>
    <w:rsid w:val="00BA177A"/>
    <w:rsid w:val="00BA2370"/>
    <w:rsid w:val="00BA2670"/>
    <w:rsid w:val="00BA29B7"/>
    <w:rsid w:val="00BA2B65"/>
    <w:rsid w:val="00BA314E"/>
    <w:rsid w:val="00BA3236"/>
    <w:rsid w:val="00BA343A"/>
    <w:rsid w:val="00BA455C"/>
    <w:rsid w:val="00BA46AC"/>
    <w:rsid w:val="00BA4F0E"/>
    <w:rsid w:val="00BA5E55"/>
    <w:rsid w:val="00BA5F9F"/>
    <w:rsid w:val="00BA61EE"/>
    <w:rsid w:val="00BA6763"/>
    <w:rsid w:val="00BA713C"/>
    <w:rsid w:val="00BB00F7"/>
    <w:rsid w:val="00BB03AA"/>
    <w:rsid w:val="00BB0494"/>
    <w:rsid w:val="00BB1628"/>
    <w:rsid w:val="00BB1E75"/>
    <w:rsid w:val="00BB2C3B"/>
    <w:rsid w:val="00BB3321"/>
    <w:rsid w:val="00BB36BE"/>
    <w:rsid w:val="00BB392B"/>
    <w:rsid w:val="00BB4708"/>
    <w:rsid w:val="00BB4D55"/>
    <w:rsid w:val="00BB540A"/>
    <w:rsid w:val="00BB56F4"/>
    <w:rsid w:val="00BB6AFD"/>
    <w:rsid w:val="00BB6B70"/>
    <w:rsid w:val="00BB7341"/>
    <w:rsid w:val="00BB7735"/>
    <w:rsid w:val="00BB7882"/>
    <w:rsid w:val="00BB7A69"/>
    <w:rsid w:val="00BB7BF5"/>
    <w:rsid w:val="00BC00A2"/>
    <w:rsid w:val="00BC0A74"/>
    <w:rsid w:val="00BC17BB"/>
    <w:rsid w:val="00BC1ED7"/>
    <w:rsid w:val="00BC20CA"/>
    <w:rsid w:val="00BC2154"/>
    <w:rsid w:val="00BC27C6"/>
    <w:rsid w:val="00BC2E2F"/>
    <w:rsid w:val="00BC3016"/>
    <w:rsid w:val="00BC3D52"/>
    <w:rsid w:val="00BC41E6"/>
    <w:rsid w:val="00BC45EA"/>
    <w:rsid w:val="00BC4995"/>
    <w:rsid w:val="00BC5699"/>
    <w:rsid w:val="00BC60B4"/>
    <w:rsid w:val="00BC63C2"/>
    <w:rsid w:val="00BC668E"/>
    <w:rsid w:val="00BC66D7"/>
    <w:rsid w:val="00BC68E1"/>
    <w:rsid w:val="00BC6BFD"/>
    <w:rsid w:val="00BC719A"/>
    <w:rsid w:val="00BC7748"/>
    <w:rsid w:val="00BC7A23"/>
    <w:rsid w:val="00BC7E76"/>
    <w:rsid w:val="00BD1466"/>
    <w:rsid w:val="00BD1FC6"/>
    <w:rsid w:val="00BD2145"/>
    <w:rsid w:val="00BD3314"/>
    <w:rsid w:val="00BD3735"/>
    <w:rsid w:val="00BD4D1B"/>
    <w:rsid w:val="00BD52B1"/>
    <w:rsid w:val="00BD52F7"/>
    <w:rsid w:val="00BD56DA"/>
    <w:rsid w:val="00BD652F"/>
    <w:rsid w:val="00BD7114"/>
    <w:rsid w:val="00BD7609"/>
    <w:rsid w:val="00BD7BB6"/>
    <w:rsid w:val="00BD7D74"/>
    <w:rsid w:val="00BD7E60"/>
    <w:rsid w:val="00BE0C48"/>
    <w:rsid w:val="00BE10C7"/>
    <w:rsid w:val="00BE1788"/>
    <w:rsid w:val="00BE1839"/>
    <w:rsid w:val="00BE1BD1"/>
    <w:rsid w:val="00BE216B"/>
    <w:rsid w:val="00BE279F"/>
    <w:rsid w:val="00BE288C"/>
    <w:rsid w:val="00BE2E8D"/>
    <w:rsid w:val="00BE2F0E"/>
    <w:rsid w:val="00BE33EC"/>
    <w:rsid w:val="00BE3909"/>
    <w:rsid w:val="00BE40D7"/>
    <w:rsid w:val="00BE435F"/>
    <w:rsid w:val="00BE4FA2"/>
    <w:rsid w:val="00BE5C0A"/>
    <w:rsid w:val="00BE6078"/>
    <w:rsid w:val="00BE6D40"/>
    <w:rsid w:val="00BE71E1"/>
    <w:rsid w:val="00BE7912"/>
    <w:rsid w:val="00BE7B10"/>
    <w:rsid w:val="00BE7E0D"/>
    <w:rsid w:val="00BE7EDE"/>
    <w:rsid w:val="00BE7EE5"/>
    <w:rsid w:val="00BF061B"/>
    <w:rsid w:val="00BF0BA0"/>
    <w:rsid w:val="00BF22DC"/>
    <w:rsid w:val="00BF269A"/>
    <w:rsid w:val="00BF2EAB"/>
    <w:rsid w:val="00BF39AB"/>
    <w:rsid w:val="00BF3CA8"/>
    <w:rsid w:val="00BF4870"/>
    <w:rsid w:val="00BF48AC"/>
    <w:rsid w:val="00BF4FF9"/>
    <w:rsid w:val="00BF5012"/>
    <w:rsid w:val="00BF586D"/>
    <w:rsid w:val="00BF5BCC"/>
    <w:rsid w:val="00BF5BFB"/>
    <w:rsid w:val="00BF5E8C"/>
    <w:rsid w:val="00BF6005"/>
    <w:rsid w:val="00BF65CB"/>
    <w:rsid w:val="00BF6C1E"/>
    <w:rsid w:val="00BF6EF1"/>
    <w:rsid w:val="00C004F2"/>
    <w:rsid w:val="00C00589"/>
    <w:rsid w:val="00C00E69"/>
    <w:rsid w:val="00C00FB4"/>
    <w:rsid w:val="00C0109D"/>
    <w:rsid w:val="00C0161A"/>
    <w:rsid w:val="00C01E97"/>
    <w:rsid w:val="00C028C7"/>
    <w:rsid w:val="00C029F5"/>
    <w:rsid w:val="00C02BCD"/>
    <w:rsid w:val="00C03054"/>
    <w:rsid w:val="00C035E6"/>
    <w:rsid w:val="00C03879"/>
    <w:rsid w:val="00C03AE8"/>
    <w:rsid w:val="00C0428C"/>
    <w:rsid w:val="00C04773"/>
    <w:rsid w:val="00C047CF"/>
    <w:rsid w:val="00C05073"/>
    <w:rsid w:val="00C05430"/>
    <w:rsid w:val="00C0555F"/>
    <w:rsid w:val="00C06553"/>
    <w:rsid w:val="00C06E16"/>
    <w:rsid w:val="00C07302"/>
    <w:rsid w:val="00C0747D"/>
    <w:rsid w:val="00C074F3"/>
    <w:rsid w:val="00C07626"/>
    <w:rsid w:val="00C07C3A"/>
    <w:rsid w:val="00C100DB"/>
    <w:rsid w:val="00C105AA"/>
    <w:rsid w:val="00C10AC9"/>
    <w:rsid w:val="00C1183C"/>
    <w:rsid w:val="00C11A40"/>
    <w:rsid w:val="00C11ACB"/>
    <w:rsid w:val="00C122B2"/>
    <w:rsid w:val="00C123C8"/>
    <w:rsid w:val="00C136D2"/>
    <w:rsid w:val="00C13AC9"/>
    <w:rsid w:val="00C13BFE"/>
    <w:rsid w:val="00C13E09"/>
    <w:rsid w:val="00C1404B"/>
    <w:rsid w:val="00C14232"/>
    <w:rsid w:val="00C144CB"/>
    <w:rsid w:val="00C154D1"/>
    <w:rsid w:val="00C15C07"/>
    <w:rsid w:val="00C1650A"/>
    <w:rsid w:val="00C173B1"/>
    <w:rsid w:val="00C17B42"/>
    <w:rsid w:val="00C2073C"/>
    <w:rsid w:val="00C20772"/>
    <w:rsid w:val="00C20873"/>
    <w:rsid w:val="00C20A94"/>
    <w:rsid w:val="00C20DFF"/>
    <w:rsid w:val="00C20E18"/>
    <w:rsid w:val="00C21543"/>
    <w:rsid w:val="00C219EA"/>
    <w:rsid w:val="00C21BE0"/>
    <w:rsid w:val="00C22591"/>
    <w:rsid w:val="00C22C1D"/>
    <w:rsid w:val="00C22DB1"/>
    <w:rsid w:val="00C230EF"/>
    <w:rsid w:val="00C23D12"/>
    <w:rsid w:val="00C24186"/>
    <w:rsid w:val="00C2454B"/>
    <w:rsid w:val="00C245BC"/>
    <w:rsid w:val="00C24614"/>
    <w:rsid w:val="00C24948"/>
    <w:rsid w:val="00C26B5E"/>
    <w:rsid w:val="00C26D1C"/>
    <w:rsid w:val="00C271DE"/>
    <w:rsid w:val="00C27D67"/>
    <w:rsid w:val="00C27EE3"/>
    <w:rsid w:val="00C309B2"/>
    <w:rsid w:val="00C30AD6"/>
    <w:rsid w:val="00C3114D"/>
    <w:rsid w:val="00C33585"/>
    <w:rsid w:val="00C33609"/>
    <w:rsid w:val="00C3379C"/>
    <w:rsid w:val="00C337B3"/>
    <w:rsid w:val="00C33C03"/>
    <w:rsid w:val="00C3410D"/>
    <w:rsid w:val="00C34C2A"/>
    <w:rsid w:val="00C35F8E"/>
    <w:rsid w:val="00C362DE"/>
    <w:rsid w:val="00C36876"/>
    <w:rsid w:val="00C36972"/>
    <w:rsid w:val="00C369D3"/>
    <w:rsid w:val="00C37AFB"/>
    <w:rsid w:val="00C37C42"/>
    <w:rsid w:val="00C37C85"/>
    <w:rsid w:val="00C40433"/>
    <w:rsid w:val="00C40657"/>
    <w:rsid w:val="00C407BD"/>
    <w:rsid w:val="00C41002"/>
    <w:rsid w:val="00C42155"/>
    <w:rsid w:val="00C4218B"/>
    <w:rsid w:val="00C425DD"/>
    <w:rsid w:val="00C427CF"/>
    <w:rsid w:val="00C42A65"/>
    <w:rsid w:val="00C42F96"/>
    <w:rsid w:val="00C43223"/>
    <w:rsid w:val="00C43B17"/>
    <w:rsid w:val="00C43E88"/>
    <w:rsid w:val="00C45235"/>
    <w:rsid w:val="00C467F1"/>
    <w:rsid w:val="00C471F2"/>
    <w:rsid w:val="00C47220"/>
    <w:rsid w:val="00C4723D"/>
    <w:rsid w:val="00C4742C"/>
    <w:rsid w:val="00C476B4"/>
    <w:rsid w:val="00C4792D"/>
    <w:rsid w:val="00C50229"/>
    <w:rsid w:val="00C50385"/>
    <w:rsid w:val="00C5065C"/>
    <w:rsid w:val="00C5072E"/>
    <w:rsid w:val="00C508C3"/>
    <w:rsid w:val="00C512F2"/>
    <w:rsid w:val="00C543F1"/>
    <w:rsid w:val="00C5447E"/>
    <w:rsid w:val="00C5476E"/>
    <w:rsid w:val="00C547E8"/>
    <w:rsid w:val="00C55310"/>
    <w:rsid w:val="00C559D4"/>
    <w:rsid w:val="00C56583"/>
    <w:rsid w:val="00C56C00"/>
    <w:rsid w:val="00C57B96"/>
    <w:rsid w:val="00C57FFC"/>
    <w:rsid w:val="00C612B9"/>
    <w:rsid w:val="00C61B57"/>
    <w:rsid w:val="00C6214D"/>
    <w:rsid w:val="00C64575"/>
    <w:rsid w:val="00C6475D"/>
    <w:rsid w:val="00C656AC"/>
    <w:rsid w:val="00C65AE4"/>
    <w:rsid w:val="00C65C1C"/>
    <w:rsid w:val="00C66701"/>
    <w:rsid w:val="00C67069"/>
    <w:rsid w:val="00C67726"/>
    <w:rsid w:val="00C67771"/>
    <w:rsid w:val="00C67D97"/>
    <w:rsid w:val="00C67DFE"/>
    <w:rsid w:val="00C67E50"/>
    <w:rsid w:val="00C706D2"/>
    <w:rsid w:val="00C71189"/>
    <w:rsid w:val="00C71312"/>
    <w:rsid w:val="00C72665"/>
    <w:rsid w:val="00C72823"/>
    <w:rsid w:val="00C729F5"/>
    <w:rsid w:val="00C72F99"/>
    <w:rsid w:val="00C73B4C"/>
    <w:rsid w:val="00C73D78"/>
    <w:rsid w:val="00C74084"/>
    <w:rsid w:val="00C74086"/>
    <w:rsid w:val="00C74692"/>
    <w:rsid w:val="00C74813"/>
    <w:rsid w:val="00C74E55"/>
    <w:rsid w:val="00C75234"/>
    <w:rsid w:val="00C75B63"/>
    <w:rsid w:val="00C75C3E"/>
    <w:rsid w:val="00C76451"/>
    <w:rsid w:val="00C76790"/>
    <w:rsid w:val="00C77AF4"/>
    <w:rsid w:val="00C77F94"/>
    <w:rsid w:val="00C80A8D"/>
    <w:rsid w:val="00C81B3C"/>
    <w:rsid w:val="00C81DA8"/>
    <w:rsid w:val="00C82362"/>
    <w:rsid w:val="00C830F3"/>
    <w:rsid w:val="00C8335E"/>
    <w:rsid w:val="00C838BA"/>
    <w:rsid w:val="00C83BF5"/>
    <w:rsid w:val="00C83DF9"/>
    <w:rsid w:val="00C845CB"/>
    <w:rsid w:val="00C84CAE"/>
    <w:rsid w:val="00C84EAE"/>
    <w:rsid w:val="00C8502A"/>
    <w:rsid w:val="00C85258"/>
    <w:rsid w:val="00C858C5"/>
    <w:rsid w:val="00C85A9F"/>
    <w:rsid w:val="00C85C6D"/>
    <w:rsid w:val="00C8668F"/>
    <w:rsid w:val="00C870B3"/>
    <w:rsid w:val="00C8773C"/>
    <w:rsid w:val="00C87B6E"/>
    <w:rsid w:val="00C87D85"/>
    <w:rsid w:val="00C902D8"/>
    <w:rsid w:val="00C90802"/>
    <w:rsid w:val="00C91400"/>
    <w:rsid w:val="00C91BC7"/>
    <w:rsid w:val="00C92747"/>
    <w:rsid w:val="00C92948"/>
    <w:rsid w:val="00C93A1E"/>
    <w:rsid w:val="00C94DB5"/>
    <w:rsid w:val="00C94FBE"/>
    <w:rsid w:val="00C956B5"/>
    <w:rsid w:val="00C95CA6"/>
    <w:rsid w:val="00C95CB7"/>
    <w:rsid w:val="00C95CF8"/>
    <w:rsid w:val="00C9684D"/>
    <w:rsid w:val="00C97C27"/>
    <w:rsid w:val="00C97C6C"/>
    <w:rsid w:val="00CA00CE"/>
    <w:rsid w:val="00CA0251"/>
    <w:rsid w:val="00CA0D20"/>
    <w:rsid w:val="00CA1C1E"/>
    <w:rsid w:val="00CA1ED4"/>
    <w:rsid w:val="00CA26DD"/>
    <w:rsid w:val="00CA27AD"/>
    <w:rsid w:val="00CA2887"/>
    <w:rsid w:val="00CA2932"/>
    <w:rsid w:val="00CA3366"/>
    <w:rsid w:val="00CA38F9"/>
    <w:rsid w:val="00CA3BA0"/>
    <w:rsid w:val="00CA3E78"/>
    <w:rsid w:val="00CA4122"/>
    <w:rsid w:val="00CA4DBC"/>
    <w:rsid w:val="00CA5C33"/>
    <w:rsid w:val="00CA65B2"/>
    <w:rsid w:val="00CA70F9"/>
    <w:rsid w:val="00CA7487"/>
    <w:rsid w:val="00CA7CA1"/>
    <w:rsid w:val="00CB00D9"/>
    <w:rsid w:val="00CB0BE4"/>
    <w:rsid w:val="00CB0F43"/>
    <w:rsid w:val="00CB106B"/>
    <w:rsid w:val="00CB15FF"/>
    <w:rsid w:val="00CB1794"/>
    <w:rsid w:val="00CB21E1"/>
    <w:rsid w:val="00CB2452"/>
    <w:rsid w:val="00CB2D24"/>
    <w:rsid w:val="00CB345E"/>
    <w:rsid w:val="00CB38D2"/>
    <w:rsid w:val="00CB4250"/>
    <w:rsid w:val="00CB4534"/>
    <w:rsid w:val="00CB4A13"/>
    <w:rsid w:val="00CB4F38"/>
    <w:rsid w:val="00CB501A"/>
    <w:rsid w:val="00CB5043"/>
    <w:rsid w:val="00CB507A"/>
    <w:rsid w:val="00CB5517"/>
    <w:rsid w:val="00CB5663"/>
    <w:rsid w:val="00CB59AE"/>
    <w:rsid w:val="00CB7546"/>
    <w:rsid w:val="00CC0989"/>
    <w:rsid w:val="00CC0B4D"/>
    <w:rsid w:val="00CC0D01"/>
    <w:rsid w:val="00CC1365"/>
    <w:rsid w:val="00CC16F1"/>
    <w:rsid w:val="00CC18D1"/>
    <w:rsid w:val="00CC244E"/>
    <w:rsid w:val="00CC2916"/>
    <w:rsid w:val="00CC3090"/>
    <w:rsid w:val="00CC3B62"/>
    <w:rsid w:val="00CC4B24"/>
    <w:rsid w:val="00CC4D0F"/>
    <w:rsid w:val="00CC52C6"/>
    <w:rsid w:val="00CC6011"/>
    <w:rsid w:val="00CC6169"/>
    <w:rsid w:val="00CC6F31"/>
    <w:rsid w:val="00CC71E2"/>
    <w:rsid w:val="00CC75C1"/>
    <w:rsid w:val="00CC7C10"/>
    <w:rsid w:val="00CD080C"/>
    <w:rsid w:val="00CD0BD3"/>
    <w:rsid w:val="00CD1342"/>
    <w:rsid w:val="00CD1400"/>
    <w:rsid w:val="00CD3147"/>
    <w:rsid w:val="00CD35C7"/>
    <w:rsid w:val="00CD40F8"/>
    <w:rsid w:val="00CD4596"/>
    <w:rsid w:val="00CD4E2F"/>
    <w:rsid w:val="00CD5730"/>
    <w:rsid w:val="00CD6244"/>
    <w:rsid w:val="00CD6471"/>
    <w:rsid w:val="00CD718A"/>
    <w:rsid w:val="00CE0F8E"/>
    <w:rsid w:val="00CE2952"/>
    <w:rsid w:val="00CE3047"/>
    <w:rsid w:val="00CE31A7"/>
    <w:rsid w:val="00CE341D"/>
    <w:rsid w:val="00CE3522"/>
    <w:rsid w:val="00CE3D31"/>
    <w:rsid w:val="00CE4B30"/>
    <w:rsid w:val="00CE4CD1"/>
    <w:rsid w:val="00CE4D86"/>
    <w:rsid w:val="00CE4E35"/>
    <w:rsid w:val="00CE7160"/>
    <w:rsid w:val="00CE71C1"/>
    <w:rsid w:val="00CE784F"/>
    <w:rsid w:val="00CF033E"/>
    <w:rsid w:val="00CF03D1"/>
    <w:rsid w:val="00CF0917"/>
    <w:rsid w:val="00CF09CD"/>
    <w:rsid w:val="00CF2777"/>
    <w:rsid w:val="00CF2F7D"/>
    <w:rsid w:val="00CF3100"/>
    <w:rsid w:val="00CF328D"/>
    <w:rsid w:val="00CF36EB"/>
    <w:rsid w:val="00CF38B8"/>
    <w:rsid w:val="00CF3FD5"/>
    <w:rsid w:val="00CF41F5"/>
    <w:rsid w:val="00CF4C91"/>
    <w:rsid w:val="00CF4C9A"/>
    <w:rsid w:val="00CF4DA6"/>
    <w:rsid w:val="00CF5856"/>
    <w:rsid w:val="00CF5DC2"/>
    <w:rsid w:val="00CF6C6B"/>
    <w:rsid w:val="00CF76B5"/>
    <w:rsid w:val="00CF7749"/>
    <w:rsid w:val="00CF7D6F"/>
    <w:rsid w:val="00CF7FB3"/>
    <w:rsid w:val="00D00232"/>
    <w:rsid w:val="00D0081E"/>
    <w:rsid w:val="00D009EC"/>
    <w:rsid w:val="00D01926"/>
    <w:rsid w:val="00D01AF7"/>
    <w:rsid w:val="00D02451"/>
    <w:rsid w:val="00D02ED2"/>
    <w:rsid w:val="00D030EF"/>
    <w:rsid w:val="00D034B7"/>
    <w:rsid w:val="00D035E3"/>
    <w:rsid w:val="00D03C7D"/>
    <w:rsid w:val="00D03E25"/>
    <w:rsid w:val="00D03EDC"/>
    <w:rsid w:val="00D044C9"/>
    <w:rsid w:val="00D04776"/>
    <w:rsid w:val="00D04CAA"/>
    <w:rsid w:val="00D05671"/>
    <w:rsid w:val="00D05C87"/>
    <w:rsid w:val="00D068AD"/>
    <w:rsid w:val="00D06B93"/>
    <w:rsid w:val="00D07649"/>
    <w:rsid w:val="00D107A1"/>
    <w:rsid w:val="00D108C4"/>
    <w:rsid w:val="00D10E17"/>
    <w:rsid w:val="00D10F48"/>
    <w:rsid w:val="00D115D1"/>
    <w:rsid w:val="00D12A45"/>
    <w:rsid w:val="00D14656"/>
    <w:rsid w:val="00D14DBC"/>
    <w:rsid w:val="00D15034"/>
    <w:rsid w:val="00D1523F"/>
    <w:rsid w:val="00D154E5"/>
    <w:rsid w:val="00D162C9"/>
    <w:rsid w:val="00D16444"/>
    <w:rsid w:val="00D16735"/>
    <w:rsid w:val="00D169A0"/>
    <w:rsid w:val="00D16FC9"/>
    <w:rsid w:val="00D175EA"/>
    <w:rsid w:val="00D17F38"/>
    <w:rsid w:val="00D17F9D"/>
    <w:rsid w:val="00D20735"/>
    <w:rsid w:val="00D208DD"/>
    <w:rsid w:val="00D212E5"/>
    <w:rsid w:val="00D21FCF"/>
    <w:rsid w:val="00D233C7"/>
    <w:rsid w:val="00D23A71"/>
    <w:rsid w:val="00D23C16"/>
    <w:rsid w:val="00D24463"/>
    <w:rsid w:val="00D25A69"/>
    <w:rsid w:val="00D25E14"/>
    <w:rsid w:val="00D25F4B"/>
    <w:rsid w:val="00D26BC1"/>
    <w:rsid w:val="00D2736C"/>
    <w:rsid w:val="00D27B6D"/>
    <w:rsid w:val="00D27C4C"/>
    <w:rsid w:val="00D304BD"/>
    <w:rsid w:val="00D305BC"/>
    <w:rsid w:val="00D30691"/>
    <w:rsid w:val="00D30865"/>
    <w:rsid w:val="00D30C84"/>
    <w:rsid w:val="00D311BD"/>
    <w:rsid w:val="00D32377"/>
    <w:rsid w:val="00D327F0"/>
    <w:rsid w:val="00D32EA9"/>
    <w:rsid w:val="00D33506"/>
    <w:rsid w:val="00D3366E"/>
    <w:rsid w:val="00D33972"/>
    <w:rsid w:val="00D33CEB"/>
    <w:rsid w:val="00D33E4D"/>
    <w:rsid w:val="00D344C1"/>
    <w:rsid w:val="00D34676"/>
    <w:rsid w:val="00D34769"/>
    <w:rsid w:val="00D3527E"/>
    <w:rsid w:val="00D35297"/>
    <w:rsid w:val="00D354A8"/>
    <w:rsid w:val="00D3564C"/>
    <w:rsid w:val="00D35EBB"/>
    <w:rsid w:val="00D36F3C"/>
    <w:rsid w:val="00D40222"/>
    <w:rsid w:val="00D40BD0"/>
    <w:rsid w:val="00D41E2B"/>
    <w:rsid w:val="00D41F15"/>
    <w:rsid w:val="00D42267"/>
    <w:rsid w:val="00D4266C"/>
    <w:rsid w:val="00D4291C"/>
    <w:rsid w:val="00D4324E"/>
    <w:rsid w:val="00D43BF8"/>
    <w:rsid w:val="00D43F24"/>
    <w:rsid w:val="00D445EC"/>
    <w:rsid w:val="00D44EEA"/>
    <w:rsid w:val="00D454D2"/>
    <w:rsid w:val="00D45956"/>
    <w:rsid w:val="00D46AC0"/>
    <w:rsid w:val="00D46CC1"/>
    <w:rsid w:val="00D46DA4"/>
    <w:rsid w:val="00D46E4B"/>
    <w:rsid w:val="00D4704A"/>
    <w:rsid w:val="00D4721D"/>
    <w:rsid w:val="00D4796E"/>
    <w:rsid w:val="00D47DD2"/>
    <w:rsid w:val="00D50E6D"/>
    <w:rsid w:val="00D51773"/>
    <w:rsid w:val="00D5178B"/>
    <w:rsid w:val="00D54165"/>
    <w:rsid w:val="00D545F8"/>
    <w:rsid w:val="00D54C03"/>
    <w:rsid w:val="00D553DE"/>
    <w:rsid w:val="00D554F6"/>
    <w:rsid w:val="00D55794"/>
    <w:rsid w:val="00D55947"/>
    <w:rsid w:val="00D567B8"/>
    <w:rsid w:val="00D5682E"/>
    <w:rsid w:val="00D57577"/>
    <w:rsid w:val="00D57FB8"/>
    <w:rsid w:val="00D60A86"/>
    <w:rsid w:val="00D610DB"/>
    <w:rsid w:val="00D61D17"/>
    <w:rsid w:val="00D61DBA"/>
    <w:rsid w:val="00D628ED"/>
    <w:rsid w:val="00D62DAF"/>
    <w:rsid w:val="00D63E2D"/>
    <w:rsid w:val="00D64839"/>
    <w:rsid w:val="00D64D11"/>
    <w:rsid w:val="00D65316"/>
    <w:rsid w:val="00D65707"/>
    <w:rsid w:val="00D65A02"/>
    <w:rsid w:val="00D65B96"/>
    <w:rsid w:val="00D65EE2"/>
    <w:rsid w:val="00D66525"/>
    <w:rsid w:val="00D668D4"/>
    <w:rsid w:val="00D6712E"/>
    <w:rsid w:val="00D67C15"/>
    <w:rsid w:val="00D67E8D"/>
    <w:rsid w:val="00D67F2A"/>
    <w:rsid w:val="00D70665"/>
    <w:rsid w:val="00D70AE9"/>
    <w:rsid w:val="00D70EDF"/>
    <w:rsid w:val="00D713C1"/>
    <w:rsid w:val="00D7173F"/>
    <w:rsid w:val="00D7196D"/>
    <w:rsid w:val="00D71A2B"/>
    <w:rsid w:val="00D71AA4"/>
    <w:rsid w:val="00D71DDD"/>
    <w:rsid w:val="00D71ED8"/>
    <w:rsid w:val="00D7229B"/>
    <w:rsid w:val="00D72411"/>
    <w:rsid w:val="00D72935"/>
    <w:rsid w:val="00D732B0"/>
    <w:rsid w:val="00D73829"/>
    <w:rsid w:val="00D746B9"/>
    <w:rsid w:val="00D748C5"/>
    <w:rsid w:val="00D74BCC"/>
    <w:rsid w:val="00D74E40"/>
    <w:rsid w:val="00D7552C"/>
    <w:rsid w:val="00D758C3"/>
    <w:rsid w:val="00D75A8D"/>
    <w:rsid w:val="00D75C39"/>
    <w:rsid w:val="00D75E12"/>
    <w:rsid w:val="00D7708E"/>
    <w:rsid w:val="00D7727B"/>
    <w:rsid w:val="00D775A8"/>
    <w:rsid w:val="00D80360"/>
    <w:rsid w:val="00D81080"/>
    <w:rsid w:val="00D814CC"/>
    <w:rsid w:val="00D81A69"/>
    <w:rsid w:val="00D81FA3"/>
    <w:rsid w:val="00D82229"/>
    <w:rsid w:val="00D82849"/>
    <w:rsid w:val="00D8316E"/>
    <w:rsid w:val="00D831D0"/>
    <w:rsid w:val="00D83D60"/>
    <w:rsid w:val="00D84936"/>
    <w:rsid w:val="00D849F7"/>
    <w:rsid w:val="00D84A73"/>
    <w:rsid w:val="00D84A7F"/>
    <w:rsid w:val="00D86106"/>
    <w:rsid w:val="00D8659C"/>
    <w:rsid w:val="00D86A48"/>
    <w:rsid w:val="00D86AB0"/>
    <w:rsid w:val="00D87E91"/>
    <w:rsid w:val="00D91BE2"/>
    <w:rsid w:val="00D9257B"/>
    <w:rsid w:val="00D92CC0"/>
    <w:rsid w:val="00D92F60"/>
    <w:rsid w:val="00D93139"/>
    <w:rsid w:val="00D9363A"/>
    <w:rsid w:val="00D93F42"/>
    <w:rsid w:val="00D941CF"/>
    <w:rsid w:val="00D9450B"/>
    <w:rsid w:val="00D957B4"/>
    <w:rsid w:val="00D95EF0"/>
    <w:rsid w:val="00D9751A"/>
    <w:rsid w:val="00D97B46"/>
    <w:rsid w:val="00D97BA6"/>
    <w:rsid w:val="00DA0292"/>
    <w:rsid w:val="00DA06AC"/>
    <w:rsid w:val="00DA0D41"/>
    <w:rsid w:val="00DA0DFF"/>
    <w:rsid w:val="00DA1BB9"/>
    <w:rsid w:val="00DA1F4C"/>
    <w:rsid w:val="00DA310A"/>
    <w:rsid w:val="00DA3511"/>
    <w:rsid w:val="00DA37F2"/>
    <w:rsid w:val="00DA438F"/>
    <w:rsid w:val="00DA4D0A"/>
    <w:rsid w:val="00DA52DA"/>
    <w:rsid w:val="00DA5DD9"/>
    <w:rsid w:val="00DA68DE"/>
    <w:rsid w:val="00DA6ECD"/>
    <w:rsid w:val="00DA6F4A"/>
    <w:rsid w:val="00DA7429"/>
    <w:rsid w:val="00DA7DF4"/>
    <w:rsid w:val="00DB1CBE"/>
    <w:rsid w:val="00DB1FC7"/>
    <w:rsid w:val="00DB2020"/>
    <w:rsid w:val="00DB2415"/>
    <w:rsid w:val="00DB25C8"/>
    <w:rsid w:val="00DB280D"/>
    <w:rsid w:val="00DB2E02"/>
    <w:rsid w:val="00DB2ECA"/>
    <w:rsid w:val="00DB379E"/>
    <w:rsid w:val="00DB3D2D"/>
    <w:rsid w:val="00DB3E92"/>
    <w:rsid w:val="00DB452D"/>
    <w:rsid w:val="00DB6986"/>
    <w:rsid w:val="00DB6E89"/>
    <w:rsid w:val="00DB7C01"/>
    <w:rsid w:val="00DC03D8"/>
    <w:rsid w:val="00DC0BCD"/>
    <w:rsid w:val="00DC0C5C"/>
    <w:rsid w:val="00DC0FF8"/>
    <w:rsid w:val="00DC2136"/>
    <w:rsid w:val="00DC2850"/>
    <w:rsid w:val="00DC375B"/>
    <w:rsid w:val="00DC376A"/>
    <w:rsid w:val="00DC471C"/>
    <w:rsid w:val="00DC4A7E"/>
    <w:rsid w:val="00DC4C32"/>
    <w:rsid w:val="00DC5DB0"/>
    <w:rsid w:val="00DC64AF"/>
    <w:rsid w:val="00DC6ADB"/>
    <w:rsid w:val="00DC6D0F"/>
    <w:rsid w:val="00DC775C"/>
    <w:rsid w:val="00DC7805"/>
    <w:rsid w:val="00DC7D05"/>
    <w:rsid w:val="00DD015C"/>
    <w:rsid w:val="00DD03A2"/>
    <w:rsid w:val="00DD0775"/>
    <w:rsid w:val="00DD08D3"/>
    <w:rsid w:val="00DD0C98"/>
    <w:rsid w:val="00DD19FA"/>
    <w:rsid w:val="00DD251A"/>
    <w:rsid w:val="00DD280B"/>
    <w:rsid w:val="00DD281E"/>
    <w:rsid w:val="00DD2BC1"/>
    <w:rsid w:val="00DD312B"/>
    <w:rsid w:val="00DD327F"/>
    <w:rsid w:val="00DD32F8"/>
    <w:rsid w:val="00DD344E"/>
    <w:rsid w:val="00DD3C96"/>
    <w:rsid w:val="00DD3FA5"/>
    <w:rsid w:val="00DD4BD3"/>
    <w:rsid w:val="00DD56C8"/>
    <w:rsid w:val="00DD5EE1"/>
    <w:rsid w:val="00DD78D5"/>
    <w:rsid w:val="00DD7DD2"/>
    <w:rsid w:val="00DE020F"/>
    <w:rsid w:val="00DE0C8A"/>
    <w:rsid w:val="00DE13B9"/>
    <w:rsid w:val="00DE1E4A"/>
    <w:rsid w:val="00DE2483"/>
    <w:rsid w:val="00DE35F6"/>
    <w:rsid w:val="00DE40A5"/>
    <w:rsid w:val="00DE4244"/>
    <w:rsid w:val="00DE4812"/>
    <w:rsid w:val="00DE492A"/>
    <w:rsid w:val="00DE4C38"/>
    <w:rsid w:val="00DE4D9C"/>
    <w:rsid w:val="00DE5160"/>
    <w:rsid w:val="00DE51D0"/>
    <w:rsid w:val="00DE549F"/>
    <w:rsid w:val="00DE58BF"/>
    <w:rsid w:val="00DE598B"/>
    <w:rsid w:val="00DE5CBF"/>
    <w:rsid w:val="00DE6815"/>
    <w:rsid w:val="00DE7993"/>
    <w:rsid w:val="00DF00A7"/>
    <w:rsid w:val="00DF0DB6"/>
    <w:rsid w:val="00DF13D7"/>
    <w:rsid w:val="00DF26A4"/>
    <w:rsid w:val="00DF2A37"/>
    <w:rsid w:val="00DF2E37"/>
    <w:rsid w:val="00DF35A9"/>
    <w:rsid w:val="00DF370E"/>
    <w:rsid w:val="00DF40D0"/>
    <w:rsid w:val="00DF43A4"/>
    <w:rsid w:val="00DF48E8"/>
    <w:rsid w:val="00DF4F37"/>
    <w:rsid w:val="00DF66CF"/>
    <w:rsid w:val="00DF6B8B"/>
    <w:rsid w:val="00DF6E79"/>
    <w:rsid w:val="00DF7A24"/>
    <w:rsid w:val="00E00E3C"/>
    <w:rsid w:val="00E01680"/>
    <w:rsid w:val="00E01966"/>
    <w:rsid w:val="00E01C24"/>
    <w:rsid w:val="00E01DA5"/>
    <w:rsid w:val="00E01EB0"/>
    <w:rsid w:val="00E02A5E"/>
    <w:rsid w:val="00E0318C"/>
    <w:rsid w:val="00E03740"/>
    <w:rsid w:val="00E037F9"/>
    <w:rsid w:val="00E043B3"/>
    <w:rsid w:val="00E0492B"/>
    <w:rsid w:val="00E0542A"/>
    <w:rsid w:val="00E05F54"/>
    <w:rsid w:val="00E06D97"/>
    <w:rsid w:val="00E07242"/>
    <w:rsid w:val="00E072ED"/>
    <w:rsid w:val="00E10BC4"/>
    <w:rsid w:val="00E11086"/>
    <w:rsid w:val="00E115E1"/>
    <w:rsid w:val="00E11DF6"/>
    <w:rsid w:val="00E1288E"/>
    <w:rsid w:val="00E12BC3"/>
    <w:rsid w:val="00E12CE4"/>
    <w:rsid w:val="00E12F0C"/>
    <w:rsid w:val="00E134E8"/>
    <w:rsid w:val="00E13DCC"/>
    <w:rsid w:val="00E14089"/>
    <w:rsid w:val="00E14959"/>
    <w:rsid w:val="00E14DEA"/>
    <w:rsid w:val="00E14E0B"/>
    <w:rsid w:val="00E1518C"/>
    <w:rsid w:val="00E162B4"/>
    <w:rsid w:val="00E168CA"/>
    <w:rsid w:val="00E17175"/>
    <w:rsid w:val="00E17270"/>
    <w:rsid w:val="00E20700"/>
    <w:rsid w:val="00E20746"/>
    <w:rsid w:val="00E20757"/>
    <w:rsid w:val="00E209D3"/>
    <w:rsid w:val="00E20A9F"/>
    <w:rsid w:val="00E20C1F"/>
    <w:rsid w:val="00E22143"/>
    <w:rsid w:val="00E22616"/>
    <w:rsid w:val="00E22BA9"/>
    <w:rsid w:val="00E22F59"/>
    <w:rsid w:val="00E239E3"/>
    <w:rsid w:val="00E243D1"/>
    <w:rsid w:val="00E24757"/>
    <w:rsid w:val="00E25321"/>
    <w:rsid w:val="00E2549B"/>
    <w:rsid w:val="00E25710"/>
    <w:rsid w:val="00E25D1D"/>
    <w:rsid w:val="00E25FFA"/>
    <w:rsid w:val="00E2613D"/>
    <w:rsid w:val="00E26D2B"/>
    <w:rsid w:val="00E26FEE"/>
    <w:rsid w:val="00E275C2"/>
    <w:rsid w:val="00E276F1"/>
    <w:rsid w:val="00E27E9D"/>
    <w:rsid w:val="00E30846"/>
    <w:rsid w:val="00E30C80"/>
    <w:rsid w:val="00E30DB9"/>
    <w:rsid w:val="00E30F83"/>
    <w:rsid w:val="00E31AC8"/>
    <w:rsid w:val="00E31B9A"/>
    <w:rsid w:val="00E3424F"/>
    <w:rsid w:val="00E3476F"/>
    <w:rsid w:val="00E3538C"/>
    <w:rsid w:val="00E3547D"/>
    <w:rsid w:val="00E3592C"/>
    <w:rsid w:val="00E35BAE"/>
    <w:rsid w:val="00E36182"/>
    <w:rsid w:val="00E364CB"/>
    <w:rsid w:val="00E369BE"/>
    <w:rsid w:val="00E370BA"/>
    <w:rsid w:val="00E37132"/>
    <w:rsid w:val="00E40270"/>
    <w:rsid w:val="00E404BF"/>
    <w:rsid w:val="00E4187B"/>
    <w:rsid w:val="00E42042"/>
    <w:rsid w:val="00E4258E"/>
    <w:rsid w:val="00E430B8"/>
    <w:rsid w:val="00E432C5"/>
    <w:rsid w:val="00E43347"/>
    <w:rsid w:val="00E444A8"/>
    <w:rsid w:val="00E4465F"/>
    <w:rsid w:val="00E44AA4"/>
    <w:rsid w:val="00E45503"/>
    <w:rsid w:val="00E465E2"/>
    <w:rsid w:val="00E47160"/>
    <w:rsid w:val="00E4716E"/>
    <w:rsid w:val="00E4783B"/>
    <w:rsid w:val="00E47CC0"/>
    <w:rsid w:val="00E504E1"/>
    <w:rsid w:val="00E50502"/>
    <w:rsid w:val="00E50C34"/>
    <w:rsid w:val="00E512AB"/>
    <w:rsid w:val="00E5242E"/>
    <w:rsid w:val="00E52F22"/>
    <w:rsid w:val="00E5343C"/>
    <w:rsid w:val="00E54365"/>
    <w:rsid w:val="00E5476E"/>
    <w:rsid w:val="00E5491A"/>
    <w:rsid w:val="00E55913"/>
    <w:rsid w:val="00E5601D"/>
    <w:rsid w:val="00E57FC1"/>
    <w:rsid w:val="00E60139"/>
    <w:rsid w:val="00E60429"/>
    <w:rsid w:val="00E61745"/>
    <w:rsid w:val="00E619F1"/>
    <w:rsid w:val="00E63114"/>
    <w:rsid w:val="00E6390A"/>
    <w:rsid w:val="00E63CF1"/>
    <w:rsid w:val="00E640AE"/>
    <w:rsid w:val="00E644ED"/>
    <w:rsid w:val="00E647E5"/>
    <w:rsid w:val="00E647F6"/>
    <w:rsid w:val="00E64FDC"/>
    <w:rsid w:val="00E65A85"/>
    <w:rsid w:val="00E65C45"/>
    <w:rsid w:val="00E66794"/>
    <w:rsid w:val="00E669EE"/>
    <w:rsid w:val="00E673E5"/>
    <w:rsid w:val="00E6740F"/>
    <w:rsid w:val="00E67A66"/>
    <w:rsid w:val="00E67D1E"/>
    <w:rsid w:val="00E67DFF"/>
    <w:rsid w:val="00E70C67"/>
    <w:rsid w:val="00E7113C"/>
    <w:rsid w:val="00E714C4"/>
    <w:rsid w:val="00E71922"/>
    <w:rsid w:val="00E71DD4"/>
    <w:rsid w:val="00E71F36"/>
    <w:rsid w:val="00E7211C"/>
    <w:rsid w:val="00E724B5"/>
    <w:rsid w:val="00E72501"/>
    <w:rsid w:val="00E7258B"/>
    <w:rsid w:val="00E72BEA"/>
    <w:rsid w:val="00E72BF7"/>
    <w:rsid w:val="00E72C0F"/>
    <w:rsid w:val="00E73507"/>
    <w:rsid w:val="00E73A60"/>
    <w:rsid w:val="00E73BD8"/>
    <w:rsid w:val="00E74907"/>
    <w:rsid w:val="00E74FF0"/>
    <w:rsid w:val="00E750AC"/>
    <w:rsid w:val="00E75533"/>
    <w:rsid w:val="00E75B91"/>
    <w:rsid w:val="00E76152"/>
    <w:rsid w:val="00E762CE"/>
    <w:rsid w:val="00E76486"/>
    <w:rsid w:val="00E765FE"/>
    <w:rsid w:val="00E7709D"/>
    <w:rsid w:val="00E77242"/>
    <w:rsid w:val="00E80067"/>
    <w:rsid w:val="00E803AD"/>
    <w:rsid w:val="00E807C0"/>
    <w:rsid w:val="00E80ED9"/>
    <w:rsid w:val="00E82FC2"/>
    <w:rsid w:val="00E83096"/>
    <w:rsid w:val="00E83ECE"/>
    <w:rsid w:val="00E84508"/>
    <w:rsid w:val="00E8473E"/>
    <w:rsid w:val="00E84CC9"/>
    <w:rsid w:val="00E84E72"/>
    <w:rsid w:val="00E8527F"/>
    <w:rsid w:val="00E85661"/>
    <w:rsid w:val="00E8569A"/>
    <w:rsid w:val="00E859C8"/>
    <w:rsid w:val="00E866C7"/>
    <w:rsid w:val="00E867C3"/>
    <w:rsid w:val="00E8705F"/>
    <w:rsid w:val="00E871AE"/>
    <w:rsid w:val="00E87209"/>
    <w:rsid w:val="00E87B4B"/>
    <w:rsid w:val="00E87CEB"/>
    <w:rsid w:val="00E87E0C"/>
    <w:rsid w:val="00E87F69"/>
    <w:rsid w:val="00E87FCD"/>
    <w:rsid w:val="00E90266"/>
    <w:rsid w:val="00E9046A"/>
    <w:rsid w:val="00E91311"/>
    <w:rsid w:val="00E91C0E"/>
    <w:rsid w:val="00E92B59"/>
    <w:rsid w:val="00E92F73"/>
    <w:rsid w:val="00E93650"/>
    <w:rsid w:val="00E93892"/>
    <w:rsid w:val="00E94739"/>
    <w:rsid w:val="00E94E1D"/>
    <w:rsid w:val="00E9554B"/>
    <w:rsid w:val="00E95AC7"/>
    <w:rsid w:val="00E95FB5"/>
    <w:rsid w:val="00E97880"/>
    <w:rsid w:val="00E97E8C"/>
    <w:rsid w:val="00EA02DC"/>
    <w:rsid w:val="00EA09BE"/>
    <w:rsid w:val="00EA0EAB"/>
    <w:rsid w:val="00EA21A1"/>
    <w:rsid w:val="00EA285E"/>
    <w:rsid w:val="00EA3349"/>
    <w:rsid w:val="00EA399C"/>
    <w:rsid w:val="00EA451B"/>
    <w:rsid w:val="00EA47A5"/>
    <w:rsid w:val="00EA58E9"/>
    <w:rsid w:val="00EA5DF7"/>
    <w:rsid w:val="00EA60B3"/>
    <w:rsid w:val="00EA60BA"/>
    <w:rsid w:val="00EA6707"/>
    <w:rsid w:val="00EA7046"/>
    <w:rsid w:val="00EB08BF"/>
    <w:rsid w:val="00EB0CB0"/>
    <w:rsid w:val="00EB116C"/>
    <w:rsid w:val="00EB11C7"/>
    <w:rsid w:val="00EB1C20"/>
    <w:rsid w:val="00EB1DC5"/>
    <w:rsid w:val="00EB1DFA"/>
    <w:rsid w:val="00EB1E23"/>
    <w:rsid w:val="00EB2437"/>
    <w:rsid w:val="00EB2C5F"/>
    <w:rsid w:val="00EB3EE9"/>
    <w:rsid w:val="00EB481F"/>
    <w:rsid w:val="00EB4C92"/>
    <w:rsid w:val="00EB5B19"/>
    <w:rsid w:val="00EB6CAF"/>
    <w:rsid w:val="00EB6D10"/>
    <w:rsid w:val="00EB6F8E"/>
    <w:rsid w:val="00EB78B4"/>
    <w:rsid w:val="00EC0348"/>
    <w:rsid w:val="00EC0F19"/>
    <w:rsid w:val="00EC1A49"/>
    <w:rsid w:val="00EC20F1"/>
    <w:rsid w:val="00EC2188"/>
    <w:rsid w:val="00EC237A"/>
    <w:rsid w:val="00EC2F37"/>
    <w:rsid w:val="00EC461C"/>
    <w:rsid w:val="00EC4A6A"/>
    <w:rsid w:val="00EC4E00"/>
    <w:rsid w:val="00EC5478"/>
    <w:rsid w:val="00EC618A"/>
    <w:rsid w:val="00EC7691"/>
    <w:rsid w:val="00ED017D"/>
    <w:rsid w:val="00ED087E"/>
    <w:rsid w:val="00ED1F26"/>
    <w:rsid w:val="00ED2178"/>
    <w:rsid w:val="00ED2582"/>
    <w:rsid w:val="00ED281D"/>
    <w:rsid w:val="00ED3849"/>
    <w:rsid w:val="00ED393E"/>
    <w:rsid w:val="00ED3A01"/>
    <w:rsid w:val="00ED3A76"/>
    <w:rsid w:val="00ED4595"/>
    <w:rsid w:val="00ED5436"/>
    <w:rsid w:val="00ED652A"/>
    <w:rsid w:val="00ED658B"/>
    <w:rsid w:val="00ED6631"/>
    <w:rsid w:val="00ED6860"/>
    <w:rsid w:val="00EE0237"/>
    <w:rsid w:val="00EE04F8"/>
    <w:rsid w:val="00EE0617"/>
    <w:rsid w:val="00EE0DA7"/>
    <w:rsid w:val="00EE1C10"/>
    <w:rsid w:val="00EE1E45"/>
    <w:rsid w:val="00EE242D"/>
    <w:rsid w:val="00EE2794"/>
    <w:rsid w:val="00EE29EE"/>
    <w:rsid w:val="00EE33AF"/>
    <w:rsid w:val="00EE3F27"/>
    <w:rsid w:val="00EE4649"/>
    <w:rsid w:val="00EE5357"/>
    <w:rsid w:val="00EE5933"/>
    <w:rsid w:val="00EE5AB1"/>
    <w:rsid w:val="00EE7096"/>
    <w:rsid w:val="00EE7811"/>
    <w:rsid w:val="00EE7834"/>
    <w:rsid w:val="00EE7C44"/>
    <w:rsid w:val="00EF0112"/>
    <w:rsid w:val="00EF0627"/>
    <w:rsid w:val="00EF0CBF"/>
    <w:rsid w:val="00EF0CCA"/>
    <w:rsid w:val="00EF109C"/>
    <w:rsid w:val="00EF199E"/>
    <w:rsid w:val="00EF1B96"/>
    <w:rsid w:val="00EF20DB"/>
    <w:rsid w:val="00EF20F5"/>
    <w:rsid w:val="00EF29D7"/>
    <w:rsid w:val="00EF29F4"/>
    <w:rsid w:val="00EF33F1"/>
    <w:rsid w:val="00EF3859"/>
    <w:rsid w:val="00EF3B40"/>
    <w:rsid w:val="00EF413B"/>
    <w:rsid w:val="00EF46AC"/>
    <w:rsid w:val="00EF4C0D"/>
    <w:rsid w:val="00EF5135"/>
    <w:rsid w:val="00EF58F3"/>
    <w:rsid w:val="00EF62B7"/>
    <w:rsid w:val="00EF6A16"/>
    <w:rsid w:val="00EF6EA7"/>
    <w:rsid w:val="00EF7294"/>
    <w:rsid w:val="00EF72BE"/>
    <w:rsid w:val="00F002C9"/>
    <w:rsid w:val="00F00E7C"/>
    <w:rsid w:val="00F01141"/>
    <w:rsid w:val="00F0123E"/>
    <w:rsid w:val="00F01952"/>
    <w:rsid w:val="00F01D4D"/>
    <w:rsid w:val="00F03610"/>
    <w:rsid w:val="00F038A4"/>
    <w:rsid w:val="00F03DD6"/>
    <w:rsid w:val="00F05097"/>
    <w:rsid w:val="00F05801"/>
    <w:rsid w:val="00F06105"/>
    <w:rsid w:val="00F0634F"/>
    <w:rsid w:val="00F067F2"/>
    <w:rsid w:val="00F07844"/>
    <w:rsid w:val="00F07A27"/>
    <w:rsid w:val="00F07A5E"/>
    <w:rsid w:val="00F1049A"/>
    <w:rsid w:val="00F109DE"/>
    <w:rsid w:val="00F10E95"/>
    <w:rsid w:val="00F11033"/>
    <w:rsid w:val="00F1110D"/>
    <w:rsid w:val="00F11820"/>
    <w:rsid w:val="00F1266C"/>
    <w:rsid w:val="00F12A73"/>
    <w:rsid w:val="00F13611"/>
    <w:rsid w:val="00F138EA"/>
    <w:rsid w:val="00F13FA5"/>
    <w:rsid w:val="00F142F1"/>
    <w:rsid w:val="00F14844"/>
    <w:rsid w:val="00F1550C"/>
    <w:rsid w:val="00F1591D"/>
    <w:rsid w:val="00F161C1"/>
    <w:rsid w:val="00F1628E"/>
    <w:rsid w:val="00F164AD"/>
    <w:rsid w:val="00F1744B"/>
    <w:rsid w:val="00F17760"/>
    <w:rsid w:val="00F177A5"/>
    <w:rsid w:val="00F179AB"/>
    <w:rsid w:val="00F17D4D"/>
    <w:rsid w:val="00F20239"/>
    <w:rsid w:val="00F209B5"/>
    <w:rsid w:val="00F20F53"/>
    <w:rsid w:val="00F20F77"/>
    <w:rsid w:val="00F21DF3"/>
    <w:rsid w:val="00F22579"/>
    <w:rsid w:val="00F227ED"/>
    <w:rsid w:val="00F231F6"/>
    <w:rsid w:val="00F234F2"/>
    <w:rsid w:val="00F240E7"/>
    <w:rsid w:val="00F24401"/>
    <w:rsid w:val="00F24FE8"/>
    <w:rsid w:val="00F2511F"/>
    <w:rsid w:val="00F2537A"/>
    <w:rsid w:val="00F25CE0"/>
    <w:rsid w:val="00F25E99"/>
    <w:rsid w:val="00F2610F"/>
    <w:rsid w:val="00F2624B"/>
    <w:rsid w:val="00F263F2"/>
    <w:rsid w:val="00F26472"/>
    <w:rsid w:val="00F2719E"/>
    <w:rsid w:val="00F27C15"/>
    <w:rsid w:val="00F30013"/>
    <w:rsid w:val="00F30638"/>
    <w:rsid w:val="00F31AA8"/>
    <w:rsid w:val="00F320EF"/>
    <w:rsid w:val="00F321A0"/>
    <w:rsid w:val="00F325CD"/>
    <w:rsid w:val="00F32EE4"/>
    <w:rsid w:val="00F3333D"/>
    <w:rsid w:val="00F33463"/>
    <w:rsid w:val="00F33927"/>
    <w:rsid w:val="00F342B0"/>
    <w:rsid w:val="00F34CF2"/>
    <w:rsid w:val="00F353C1"/>
    <w:rsid w:val="00F35661"/>
    <w:rsid w:val="00F35783"/>
    <w:rsid w:val="00F357CB"/>
    <w:rsid w:val="00F358BF"/>
    <w:rsid w:val="00F35A13"/>
    <w:rsid w:val="00F35D49"/>
    <w:rsid w:val="00F363AC"/>
    <w:rsid w:val="00F36CB3"/>
    <w:rsid w:val="00F36CFB"/>
    <w:rsid w:val="00F37074"/>
    <w:rsid w:val="00F37105"/>
    <w:rsid w:val="00F375EE"/>
    <w:rsid w:val="00F37613"/>
    <w:rsid w:val="00F37C64"/>
    <w:rsid w:val="00F40742"/>
    <w:rsid w:val="00F40C03"/>
    <w:rsid w:val="00F410A4"/>
    <w:rsid w:val="00F4147D"/>
    <w:rsid w:val="00F41BFF"/>
    <w:rsid w:val="00F42465"/>
    <w:rsid w:val="00F4279B"/>
    <w:rsid w:val="00F43296"/>
    <w:rsid w:val="00F43365"/>
    <w:rsid w:val="00F4344D"/>
    <w:rsid w:val="00F43C9E"/>
    <w:rsid w:val="00F44058"/>
    <w:rsid w:val="00F4477B"/>
    <w:rsid w:val="00F44A5B"/>
    <w:rsid w:val="00F456B3"/>
    <w:rsid w:val="00F46553"/>
    <w:rsid w:val="00F476D9"/>
    <w:rsid w:val="00F47B60"/>
    <w:rsid w:val="00F47DB0"/>
    <w:rsid w:val="00F5118B"/>
    <w:rsid w:val="00F5191A"/>
    <w:rsid w:val="00F51F4B"/>
    <w:rsid w:val="00F53373"/>
    <w:rsid w:val="00F534A0"/>
    <w:rsid w:val="00F538BB"/>
    <w:rsid w:val="00F53A8A"/>
    <w:rsid w:val="00F53AE1"/>
    <w:rsid w:val="00F5441F"/>
    <w:rsid w:val="00F54613"/>
    <w:rsid w:val="00F54805"/>
    <w:rsid w:val="00F54AF0"/>
    <w:rsid w:val="00F55F44"/>
    <w:rsid w:val="00F55F45"/>
    <w:rsid w:val="00F618F3"/>
    <w:rsid w:val="00F61A69"/>
    <w:rsid w:val="00F61B29"/>
    <w:rsid w:val="00F62353"/>
    <w:rsid w:val="00F62731"/>
    <w:rsid w:val="00F62D8D"/>
    <w:rsid w:val="00F64812"/>
    <w:rsid w:val="00F64C96"/>
    <w:rsid w:val="00F65B10"/>
    <w:rsid w:val="00F65DA9"/>
    <w:rsid w:val="00F66503"/>
    <w:rsid w:val="00F66772"/>
    <w:rsid w:val="00F67154"/>
    <w:rsid w:val="00F67DD4"/>
    <w:rsid w:val="00F70279"/>
    <w:rsid w:val="00F705E2"/>
    <w:rsid w:val="00F70F5C"/>
    <w:rsid w:val="00F7121A"/>
    <w:rsid w:val="00F713C1"/>
    <w:rsid w:val="00F71545"/>
    <w:rsid w:val="00F71CDE"/>
    <w:rsid w:val="00F72414"/>
    <w:rsid w:val="00F72C91"/>
    <w:rsid w:val="00F73E9D"/>
    <w:rsid w:val="00F74085"/>
    <w:rsid w:val="00F74739"/>
    <w:rsid w:val="00F74B54"/>
    <w:rsid w:val="00F74DCA"/>
    <w:rsid w:val="00F75202"/>
    <w:rsid w:val="00F7521B"/>
    <w:rsid w:val="00F7526C"/>
    <w:rsid w:val="00F75723"/>
    <w:rsid w:val="00F758D1"/>
    <w:rsid w:val="00F76358"/>
    <w:rsid w:val="00F76B84"/>
    <w:rsid w:val="00F76BB5"/>
    <w:rsid w:val="00F7721A"/>
    <w:rsid w:val="00F77783"/>
    <w:rsid w:val="00F779AC"/>
    <w:rsid w:val="00F805C4"/>
    <w:rsid w:val="00F80C6A"/>
    <w:rsid w:val="00F810EC"/>
    <w:rsid w:val="00F816B1"/>
    <w:rsid w:val="00F83605"/>
    <w:rsid w:val="00F847E8"/>
    <w:rsid w:val="00F848EE"/>
    <w:rsid w:val="00F8495C"/>
    <w:rsid w:val="00F853FB"/>
    <w:rsid w:val="00F859B2"/>
    <w:rsid w:val="00F859F0"/>
    <w:rsid w:val="00F85A93"/>
    <w:rsid w:val="00F864CA"/>
    <w:rsid w:val="00F868BE"/>
    <w:rsid w:val="00F869DF"/>
    <w:rsid w:val="00F870D3"/>
    <w:rsid w:val="00F87233"/>
    <w:rsid w:val="00F873E9"/>
    <w:rsid w:val="00F87AF5"/>
    <w:rsid w:val="00F87EA4"/>
    <w:rsid w:val="00F87FB0"/>
    <w:rsid w:val="00F90260"/>
    <w:rsid w:val="00F90636"/>
    <w:rsid w:val="00F90C95"/>
    <w:rsid w:val="00F90C9F"/>
    <w:rsid w:val="00F91BAC"/>
    <w:rsid w:val="00F92485"/>
    <w:rsid w:val="00F92EC6"/>
    <w:rsid w:val="00F93892"/>
    <w:rsid w:val="00F93BF4"/>
    <w:rsid w:val="00F9409F"/>
    <w:rsid w:val="00F9462F"/>
    <w:rsid w:val="00F946FB"/>
    <w:rsid w:val="00F94AFE"/>
    <w:rsid w:val="00F94C77"/>
    <w:rsid w:val="00F94EF3"/>
    <w:rsid w:val="00F951A7"/>
    <w:rsid w:val="00F952BD"/>
    <w:rsid w:val="00F954A3"/>
    <w:rsid w:val="00F95BBF"/>
    <w:rsid w:val="00F95CC3"/>
    <w:rsid w:val="00F96566"/>
    <w:rsid w:val="00F965C6"/>
    <w:rsid w:val="00F96D95"/>
    <w:rsid w:val="00F97617"/>
    <w:rsid w:val="00F97CBC"/>
    <w:rsid w:val="00FA0183"/>
    <w:rsid w:val="00FA0655"/>
    <w:rsid w:val="00FA0667"/>
    <w:rsid w:val="00FA0701"/>
    <w:rsid w:val="00FA0774"/>
    <w:rsid w:val="00FA11B0"/>
    <w:rsid w:val="00FA16C9"/>
    <w:rsid w:val="00FA2418"/>
    <w:rsid w:val="00FA2C2A"/>
    <w:rsid w:val="00FA3E93"/>
    <w:rsid w:val="00FA48EE"/>
    <w:rsid w:val="00FA537D"/>
    <w:rsid w:val="00FA55D6"/>
    <w:rsid w:val="00FA671B"/>
    <w:rsid w:val="00FA74E6"/>
    <w:rsid w:val="00FA77D8"/>
    <w:rsid w:val="00FA797F"/>
    <w:rsid w:val="00FB0009"/>
    <w:rsid w:val="00FB00C8"/>
    <w:rsid w:val="00FB086C"/>
    <w:rsid w:val="00FB0B38"/>
    <w:rsid w:val="00FB0CFC"/>
    <w:rsid w:val="00FB1649"/>
    <w:rsid w:val="00FB1891"/>
    <w:rsid w:val="00FB19AA"/>
    <w:rsid w:val="00FB21B8"/>
    <w:rsid w:val="00FB2E53"/>
    <w:rsid w:val="00FB2ED6"/>
    <w:rsid w:val="00FB43F5"/>
    <w:rsid w:val="00FB598C"/>
    <w:rsid w:val="00FB6833"/>
    <w:rsid w:val="00FB6AA0"/>
    <w:rsid w:val="00FB7AF7"/>
    <w:rsid w:val="00FC0667"/>
    <w:rsid w:val="00FC0A94"/>
    <w:rsid w:val="00FC0AA5"/>
    <w:rsid w:val="00FC0F33"/>
    <w:rsid w:val="00FC1C19"/>
    <w:rsid w:val="00FC2186"/>
    <w:rsid w:val="00FC2567"/>
    <w:rsid w:val="00FC26BA"/>
    <w:rsid w:val="00FC2EEB"/>
    <w:rsid w:val="00FC3651"/>
    <w:rsid w:val="00FC38D3"/>
    <w:rsid w:val="00FC3D12"/>
    <w:rsid w:val="00FC3FD0"/>
    <w:rsid w:val="00FC47A5"/>
    <w:rsid w:val="00FC4C02"/>
    <w:rsid w:val="00FC5DB0"/>
    <w:rsid w:val="00FC6A04"/>
    <w:rsid w:val="00FC7C07"/>
    <w:rsid w:val="00FD034C"/>
    <w:rsid w:val="00FD085A"/>
    <w:rsid w:val="00FD08C1"/>
    <w:rsid w:val="00FD2432"/>
    <w:rsid w:val="00FD25A8"/>
    <w:rsid w:val="00FD2D20"/>
    <w:rsid w:val="00FD2DEB"/>
    <w:rsid w:val="00FD3A93"/>
    <w:rsid w:val="00FD4257"/>
    <w:rsid w:val="00FD45AD"/>
    <w:rsid w:val="00FD4828"/>
    <w:rsid w:val="00FD492F"/>
    <w:rsid w:val="00FD525C"/>
    <w:rsid w:val="00FD56E3"/>
    <w:rsid w:val="00FD618F"/>
    <w:rsid w:val="00FD6689"/>
    <w:rsid w:val="00FD68BD"/>
    <w:rsid w:val="00FD7C7E"/>
    <w:rsid w:val="00FD7F0E"/>
    <w:rsid w:val="00FE0211"/>
    <w:rsid w:val="00FE0261"/>
    <w:rsid w:val="00FE095F"/>
    <w:rsid w:val="00FE15C3"/>
    <w:rsid w:val="00FE196C"/>
    <w:rsid w:val="00FE1E1C"/>
    <w:rsid w:val="00FE31A1"/>
    <w:rsid w:val="00FE380B"/>
    <w:rsid w:val="00FE46C5"/>
    <w:rsid w:val="00FE5061"/>
    <w:rsid w:val="00FE5464"/>
    <w:rsid w:val="00FE54DB"/>
    <w:rsid w:val="00FE5C71"/>
    <w:rsid w:val="00FE5CBA"/>
    <w:rsid w:val="00FE5EE3"/>
    <w:rsid w:val="00FE5F13"/>
    <w:rsid w:val="00FE6C86"/>
    <w:rsid w:val="00FE7737"/>
    <w:rsid w:val="00FE7DC3"/>
    <w:rsid w:val="00FF0929"/>
    <w:rsid w:val="00FF0962"/>
    <w:rsid w:val="00FF0F9F"/>
    <w:rsid w:val="00FF11E8"/>
    <w:rsid w:val="00FF177A"/>
    <w:rsid w:val="00FF1B5C"/>
    <w:rsid w:val="00FF3289"/>
    <w:rsid w:val="00FF3529"/>
    <w:rsid w:val="00FF38D2"/>
    <w:rsid w:val="00FF3D13"/>
    <w:rsid w:val="00FF3EFD"/>
    <w:rsid w:val="00FF44C0"/>
    <w:rsid w:val="00FF49D3"/>
    <w:rsid w:val="00FF549A"/>
    <w:rsid w:val="00FF5720"/>
    <w:rsid w:val="00FF59A3"/>
    <w:rsid w:val="00FF59AD"/>
    <w:rsid w:val="00FF5A60"/>
    <w:rsid w:val="00FF6CD7"/>
    <w:rsid w:val="01131970"/>
    <w:rsid w:val="011AF9A3"/>
    <w:rsid w:val="014A067A"/>
    <w:rsid w:val="01B0D078"/>
    <w:rsid w:val="01B6F491"/>
    <w:rsid w:val="01D22739"/>
    <w:rsid w:val="01D498DC"/>
    <w:rsid w:val="01FD57C0"/>
    <w:rsid w:val="02422070"/>
    <w:rsid w:val="02DF0D7B"/>
    <w:rsid w:val="02F8769A"/>
    <w:rsid w:val="034921C0"/>
    <w:rsid w:val="0385A0C5"/>
    <w:rsid w:val="03DAACA1"/>
    <w:rsid w:val="04A69D0A"/>
    <w:rsid w:val="055B3212"/>
    <w:rsid w:val="05D8EA84"/>
    <w:rsid w:val="06115B91"/>
    <w:rsid w:val="061D0E8C"/>
    <w:rsid w:val="06DAFCAA"/>
    <w:rsid w:val="0742E653"/>
    <w:rsid w:val="07DDE21B"/>
    <w:rsid w:val="0889C61D"/>
    <w:rsid w:val="09160B32"/>
    <w:rsid w:val="091994E9"/>
    <w:rsid w:val="092FBD7C"/>
    <w:rsid w:val="0978B3E1"/>
    <w:rsid w:val="0998CAFF"/>
    <w:rsid w:val="09A89F8C"/>
    <w:rsid w:val="0A3F5EDD"/>
    <w:rsid w:val="0B0ADEF3"/>
    <w:rsid w:val="0B0EE386"/>
    <w:rsid w:val="0B2FDF26"/>
    <w:rsid w:val="0B59DC8A"/>
    <w:rsid w:val="0B6D49A6"/>
    <w:rsid w:val="0BAB846F"/>
    <w:rsid w:val="0C021215"/>
    <w:rsid w:val="0CD8559C"/>
    <w:rsid w:val="0CE1BD8C"/>
    <w:rsid w:val="0D63121E"/>
    <w:rsid w:val="0DAC434E"/>
    <w:rsid w:val="0DFA388B"/>
    <w:rsid w:val="0E08A5E6"/>
    <w:rsid w:val="0E3AF013"/>
    <w:rsid w:val="0E8E7FC2"/>
    <w:rsid w:val="0EA1CE93"/>
    <w:rsid w:val="0F2658EB"/>
    <w:rsid w:val="0F8C3D53"/>
    <w:rsid w:val="0FD70FFD"/>
    <w:rsid w:val="102A35F2"/>
    <w:rsid w:val="108284E3"/>
    <w:rsid w:val="10D8662A"/>
    <w:rsid w:val="11109B28"/>
    <w:rsid w:val="115D679B"/>
    <w:rsid w:val="11EE1689"/>
    <w:rsid w:val="12145D4C"/>
    <w:rsid w:val="12222B35"/>
    <w:rsid w:val="123EC2AA"/>
    <w:rsid w:val="132002CF"/>
    <w:rsid w:val="132FD6E0"/>
    <w:rsid w:val="133AA5AC"/>
    <w:rsid w:val="1360A8B7"/>
    <w:rsid w:val="138A009E"/>
    <w:rsid w:val="138BF514"/>
    <w:rsid w:val="139383D1"/>
    <w:rsid w:val="13FB871D"/>
    <w:rsid w:val="13FD89B0"/>
    <w:rsid w:val="1418F110"/>
    <w:rsid w:val="146977CA"/>
    <w:rsid w:val="14B383AF"/>
    <w:rsid w:val="14D03148"/>
    <w:rsid w:val="14E9FB99"/>
    <w:rsid w:val="14F504B2"/>
    <w:rsid w:val="150027CB"/>
    <w:rsid w:val="1502AB1F"/>
    <w:rsid w:val="151621D9"/>
    <w:rsid w:val="1539615B"/>
    <w:rsid w:val="15533DBC"/>
    <w:rsid w:val="156741F1"/>
    <w:rsid w:val="15B163E3"/>
    <w:rsid w:val="162FB5A3"/>
    <w:rsid w:val="17285716"/>
    <w:rsid w:val="17453034"/>
    <w:rsid w:val="17455920"/>
    <w:rsid w:val="175AD1EA"/>
    <w:rsid w:val="1778AE53"/>
    <w:rsid w:val="17D8F905"/>
    <w:rsid w:val="1849BF72"/>
    <w:rsid w:val="18BB4253"/>
    <w:rsid w:val="18CC1A0A"/>
    <w:rsid w:val="1963E32C"/>
    <w:rsid w:val="19646872"/>
    <w:rsid w:val="19FD6F4E"/>
    <w:rsid w:val="1A3F1BE8"/>
    <w:rsid w:val="1A520616"/>
    <w:rsid w:val="1A5DDBC5"/>
    <w:rsid w:val="1A7C1A99"/>
    <w:rsid w:val="1A80A17E"/>
    <w:rsid w:val="1A83585E"/>
    <w:rsid w:val="1B3449E9"/>
    <w:rsid w:val="1B445035"/>
    <w:rsid w:val="1B8FAF5D"/>
    <w:rsid w:val="1BB26448"/>
    <w:rsid w:val="1BCA3177"/>
    <w:rsid w:val="1C187EB5"/>
    <w:rsid w:val="1C5D4C36"/>
    <w:rsid w:val="1C625D15"/>
    <w:rsid w:val="1C99BB10"/>
    <w:rsid w:val="1CEA0937"/>
    <w:rsid w:val="1D39E789"/>
    <w:rsid w:val="1DD92B98"/>
    <w:rsid w:val="1E08A6DD"/>
    <w:rsid w:val="1E116C00"/>
    <w:rsid w:val="1E3338D2"/>
    <w:rsid w:val="1E5B3E75"/>
    <w:rsid w:val="1E72C0FF"/>
    <w:rsid w:val="1F62AEB3"/>
    <w:rsid w:val="1FC16A02"/>
    <w:rsid w:val="20040D95"/>
    <w:rsid w:val="202B5DAE"/>
    <w:rsid w:val="2087FCA7"/>
    <w:rsid w:val="20AE2F8E"/>
    <w:rsid w:val="21725CEC"/>
    <w:rsid w:val="21D02694"/>
    <w:rsid w:val="2219341C"/>
    <w:rsid w:val="228639BE"/>
    <w:rsid w:val="229B3DB7"/>
    <w:rsid w:val="22C3DB4B"/>
    <w:rsid w:val="22FA48AC"/>
    <w:rsid w:val="2352A8F1"/>
    <w:rsid w:val="244F622A"/>
    <w:rsid w:val="2460E591"/>
    <w:rsid w:val="24A92C17"/>
    <w:rsid w:val="24AB9CF4"/>
    <w:rsid w:val="24E0C731"/>
    <w:rsid w:val="2508174E"/>
    <w:rsid w:val="252F37E9"/>
    <w:rsid w:val="2538F337"/>
    <w:rsid w:val="2557F130"/>
    <w:rsid w:val="25641AE9"/>
    <w:rsid w:val="25C95514"/>
    <w:rsid w:val="262EBEB3"/>
    <w:rsid w:val="2632736A"/>
    <w:rsid w:val="26903AB8"/>
    <w:rsid w:val="26F24659"/>
    <w:rsid w:val="272D0BA5"/>
    <w:rsid w:val="27560D63"/>
    <w:rsid w:val="27F56CDE"/>
    <w:rsid w:val="285A47EE"/>
    <w:rsid w:val="2890FA90"/>
    <w:rsid w:val="28A71BD8"/>
    <w:rsid w:val="291D93DD"/>
    <w:rsid w:val="292533A6"/>
    <w:rsid w:val="293E056C"/>
    <w:rsid w:val="293EA687"/>
    <w:rsid w:val="29D7B2F7"/>
    <w:rsid w:val="2A093FBF"/>
    <w:rsid w:val="2A50AA67"/>
    <w:rsid w:val="2A59A02A"/>
    <w:rsid w:val="2B4FEF17"/>
    <w:rsid w:val="2B65E255"/>
    <w:rsid w:val="2B7210FC"/>
    <w:rsid w:val="2BDD7034"/>
    <w:rsid w:val="2BE675E1"/>
    <w:rsid w:val="2BEC1CD9"/>
    <w:rsid w:val="2C3076F1"/>
    <w:rsid w:val="2C8A9808"/>
    <w:rsid w:val="2CB9C498"/>
    <w:rsid w:val="2CC2F0C1"/>
    <w:rsid w:val="2CC84781"/>
    <w:rsid w:val="2CDBA6A4"/>
    <w:rsid w:val="2CFDABE1"/>
    <w:rsid w:val="2D0D6CCF"/>
    <w:rsid w:val="2DC2F943"/>
    <w:rsid w:val="2DCCB139"/>
    <w:rsid w:val="2DE0D75B"/>
    <w:rsid w:val="2E4253B4"/>
    <w:rsid w:val="2E586C22"/>
    <w:rsid w:val="2E5E53AC"/>
    <w:rsid w:val="2E6ECFCD"/>
    <w:rsid w:val="2E85CCFC"/>
    <w:rsid w:val="2EB75EB9"/>
    <w:rsid w:val="2F262474"/>
    <w:rsid w:val="2F65D711"/>
    <w:rsid w:val="300AA02E"/>
    <w:rsid w:val="30BDE386"/>
    <w:rsid w:val="30D3A2B5"/>
    <w:rsid w:val="30D4168B"/>
    <w:rsid w:val="31AF3F46"/>
    <w:rsid w:val="32306905"/>
    <w:rsid w:val="326E0031"/>
    <w:rsid w:val="328B4870"/>
    <w:rsid w:val="329449CD"/>
    <w:rsid w:val="32E16018"/>
    <w:rsid w:val="33340FB1"/>
    <w:rsid w:val="3412306B"/>
    <w:rsid w:val="34473006"/>
    <w:rsid w:val="346CB15C"/>
    <w:rsid w:val="347C6942"/>
    <w:rsid w:val="34D069BE"/>
    <w:rsid w:val="35047DCF"/>
    <w:rsid w:val="351AF904"/>
    <w:rsid w:val="3550368C"/>
    <w:rsid w:val="35605861"/>
    <w:rsid w:val="35B978EE"/>
    <w:rsid w:val="36171334"/>
    <w:rsid w:val="361900DA"/>
    <w:rsid w:val="362349B6"/>
    <w:rsid w:val="36767D4B"/>
    <w:rsid w:val="368769F0"/>
    <w:rsid w:val="36A840F5"/>
    <w:rsid w:val="36F9A328"/>
    <w:rsid w:val="37196085"/>
    <w:rsid w:val="3765C95D"/>
    <w:rsid w:val="37915F2B"/>
    <w:rsid w:val="37DD0D13"/>
    <w:rsid w:val="37FE501E"/>
    <w:rsid w:val="381C0594"/>
    <w:rsid w:val="3824767B"/>
    <w:rsid w:val="3862B7BE"/>
    <w:rsid w:val="38726F3F"/>
    <w:rsid w:val="394C367E"/>
    <w:rsid w:val="39992E4B"/>
    <w:rsid w:val="39F1B436"/>
    <w:rsid w:val="3A0E102C"/>
    <w:rsid w:val="3A13CF87"/>
    <w:rsid w:val="3A437986"/>
    <w:rsid w:val="3A707683"/>
    <w:rsid w:val="3A89892D"/>
    <w:rsid w:val="3AE5123B"/>
    <w:rsid w:val="3AEC01C6"/>
    <w:rsid w:val="3AF4B929"/>
    <w:rsid w:val="3B6663F9"/>
    <w:rsid w:val="3BDD8907"/>
    <w:rsid w:val="3C06D84B"/>
    <w:rsid w:val="3C2B4136"/>
    <w:rsid w:val="3C71B99A"/>
    <w:rsid w:val="3CABD4DC"/>
    <w:rsid w:val="3CF210E9"/>
    <w:rsid w:val="3D1042A2"/>
    <w:rsid w:val="3D1F047E"/>
    <w:rsid w:val="3D46D123"/>
    <w:rsid w:val="3D5FEB50"/>
    <w:rsid w:val="3D74C155"/>
    <w:rsid w:val="3DC52A15"/>
    <w:rsid w:val="3E3599EF"/>
    <w:rsid w:val="3E363B91"/>
    <w:rsid w:val="3F9C7735"/>
    <w:rsid w:val="3FC948E9"/>
    <w:rsid w:val="4001A1A2"/>
    <w:rsid w:val="4045CB2C"/>
    <w:rsid w:val="406F6DDD"/>
    <w:rsid w:val="40B8AF57"/>
    <w:rsid w:val="40B93C69"/>
    <w:rsid w:val="4232E7FC"/>
    <w:rsid w:val="4240D175"/>
    <w:rsid w:val="424FD0B3"/>
    <w:rsid w:val="427203B9"/>
    <w:rsid w:val="430F1F75"/>
    <w:rsid w:val="434884FD"/>
    <w:rsid w:val="43648D21"/>
    <w:rsid w:val="441AC68D"/>
    <w:rsid w:val="4434C5B8"/>
    <w:rsid w:val="44371EFC"/>
    <w:rsid w:val="44451E47"/>
    <w:rsid w:val="44958610"/>
    <w:rsid w:val="457C53D5"/>
    <w:rsid w:val="459B2007"/>
    <w:rsid w:val="462DE63F"/>
    <w:rsid w:val="46B1EA65"/>
    <w:rsid w:val="46DB06E3"/>
    <w:rsid w:val="4715FE5E"/>
    <w:rsid w:val="47316FC6"/>
    <w:rsid w:val="4740DB23"/>
    <w:rsid w:val="47B6444F"/>
    <w:rsid w:val="48022564"/>
    <w:rsid w:val="48079487"/>
    <w:rsid w:val="48386C1A"/>
    <w:rsid w:val="487FFF15"/>
    <w:rsid w:val="488561D2"/>
    <w:rsid w:val="48F245B1"/>
    <w:rsid w:val="493E87F7"/>
    <w:rsid w:val="4953D638"/>
    <w:rsid w:val="4B23FEB6"/>
    <w:rsid w:val="4B294284"/>
    <w:rsid w:val="4B4DFCCD"/>
    <w:rsid w:val="4B535490"/>
    <w:rsid w:val="4B58C89F"/>
    <w:rsid w:val="4BB003D5"/>
    <w:rsid w:val="4BB044EC"/>
    <w:rsid w:val="4BCAC316"/>
    <w:rsid w:val="4BDFD844"/>
    <w:rsid w:val="4C3AF37B"/>
    <w:rsid w:val="4C539C22"/>
    <w:rsid w:val="4CCDBA71"/>
    <w:rsid w:val="4CDB3353"/>
    <w:rsid w:val="4D03F125"/>
    <w:rsid w:val="4D13C26D"/>
    <w:rsid w:val="4D5236B4"/>
    <w:rsid w:val="4D7B5409"/>
    <w:rsid w:val="4D7DC5BF"/>
    <w:rsid w:val="4DCBE043"/>
    <w:rsid w:val="4DE76D36"/>
    <w:rsid w:val="4DEA296C"/>
    <w:rsid w:val="4E10A8D5"/>
    <w:rsid w:val="4E20DA25"/>
    <w:rsid w:val="4E3C4B89"/>
    <w:rsid w:val="4E83D79D"/>
    <w:rsid w:val="4EC1AB4F"/>
    <w:rsid w:val="4EC220C6"/>
    <w:rsid w:val="4EDF39FD"/>
    <w:rsid w:val="4F4AA5B3"/>
    <w:rsid w:val="4FD1C5C3"/>
    <w:rsid w:val="50162706"/>
    <w:rsid w:val="50172300"/>
    <w:rsid w:val="50405AEA"/>
    <w:rsid w:val="505DF127"/>
    <w:rsid w:val="506492E7"/>
    <w:rsid w:val="5068C0CC"/>
    <w:rsid w:val="50BB88D7"/>
    <w:rsid w:val="511252EB"/>
    <w:rsid w:val="5128095A"/>
    <w:rsid w:val="514AE65F"/>
    <w:rsid w:val="524431C5"/>
    <w:rsid w:val="5284B14A"/>
    <w:rsid w:val="52A4FAF6"/>
    <w:rsid w:val="53753DAF"/>
    <w:rsid w:val="53A0618E"/>
    <w:rsid w:val="53F196A9"/>
    <w:rsid w:val="540E6169"/>
    <w:rsid w:val="54D1BA96"/>
    <w:rsid w:val="54E9E00F"/>
    <w:rsid w:val="5625253D"/>
    <w:rsid w:val="567659FD"/>
    <w:rsid w:val="5690A526"/>
    <w:rsid w:val="56BF6AC2"/>
    <w:rsid w:val="571C52F7"/>
    <w:rsid w:val="5747772A"/>
    <w:rsid w:val="575B3701"/>
    <w:rsid w:val="57643327"/>
    <w:rsid w:val="57D4AB6E"/>
    <w:rsid w:val="586CA8E9"/>
    <w:rsid w:val="5877B75F"/>
    <w:rsid w:val="58E1D28C"/>
    <w:rsid w:val="594F7FDD"/>
    <w:rsid w:val="5998308B"/>
    <w:rsid w:val="5AEB45EC"/>
    <w:rsid w:val="5AF89660"/>
    <w:rsid w:val="5B22BB1C"/>
    <w:rsid w:val="5B2A221E"/>
    <w:rsid w:val="5BF6DE77"/>
    <w:rsid w:val="5C3E1EA3"/>
    <w:rsid w:val="5C5EB12D"/>
    <w:rsid w:val="5C641D2E"/>
    <w:rsid w:val="5C6789D2"/>
    <w:rsid w:val="5C6D04D5"/>
    <w:rsid w:val="5C87C1ED"/>
    <w:rsid w:val="5C942B12"/>
    <w:rsid w:val="5CF41C5C"/>
    <w:rsid w:val="5D36D7EE"/>
    <w:rsid w:val="5D579F4E"/>
    <w:rsid w:val="5E0A31C4"/>
    <w:rsid w:val="5E9CB209"/>
    <w:rsid w:val="5F0E4BED"/>
    <w:rsid w:val="5F55CF35"/>
    <w:rsid w:val="5F5C0CF0"/>
    <w:rsid w:val="5F76C755"/>
    <w:rsid w:val="5FDE985B"/>
    <w:rsid w:val="6002C097"/>
    <w:rsid w:val="602412EE"/>
    <w:rsid w:val="604560DA"/>
    <w:rsid w:val="60A422FD"/>
    <w:rsid w:val="60ED8291"/>
    <w:rsid w:val="6107C906"/>
    <w:rsid w:val="61413DB2"/>
    <w:rsid w:val="61D01E6F"/>
    <w:rsid w:val="621F8CF7"/>
    <w:rsid w:val="62813FFD"/>
    <w:rsid w:val="628952F2"/>
    <w:rsid w:val="62A6A6A6"/>
    <w:rsid w:val="62F351B5"/>
    <w:rsid w:val="6310FFEF"/>
    <w:rsid w:val="635BC661"/>
    <w:rsid w:val="63B788F0"/>
    <w:rsid w:val="641C92DB"/>
    <w:rsid w:val="642FC3D1"/>
    <w:rsid w:val="64472BC1"/>
    <w:rsid w:val="6494BE60"/>
    <w:rsid w:val="64AE886E"/>
    <w:rsid w:val="65855D34"/>
    <w:rsid w:val="659B7CD4"/>
    <w:rsid w:val="6657208A"/>
    <w:rsid w:val="6694E98E"/>
    <w:rsid w:val="669AF02A"/>
    <w:rsid w:val="669E91D7"/>
    <w:rsid w:val="66E9FCCC"/>
    <w:rsid w:val="670E7E06"/>
    <w:rsid w:val="67BFF24C"/>
    <w:rsid w:val="67F2EBB5"/>
    <w:rsid w:val="686710A5"/>
    <w:rsid w:val="68971FC1"/>
    <w:rsid w:val="69654242"/>
    <w:rsid w:val="69691C4B"/>
    <w:rsid w:val="697AD74F"/>
    <w:rsid w:val="69AAA948"/>
    <w:rsid w:val="6A76E391"/>
    <w:rsid w:val="6AE2C00A"/>
    <w:rsid w:val="6AF86D57"/>
    <w:rsid w:val="6B26A018"/>
    <w:rsid w:val="6B45FE50"/>
    <w:rsid w:val="6B68E96E"/>
    <w:rsid w:val="6B7DE836"/>
    <w:rsid w:val="6BC984C3"/>
    <w:rsid w:val="6BD76C19"/>
    <w:rsid w:val="6BF4C2BF"/>
    <w:rsid w:val="6C08F103"/>
    <w:rsid w:val="6D1D1CA0"/>
    <w:rsid w:val="6D2BC370"/>
    <w:rsid w:val="6D3ED6F6"/>
    <w:rsid w:val="6D655524"/>
    <w:rsid w:val="6D940D7B"/>
    <w:rsid w:val="6DB5E5DF"/>
    <w:rsid w:val="6DC3F0F4"/>
    <w:rsid w:val="6DEE8A1D"/>
    <w:rsid w:val="6DF33F4A"/>
    <w:rsid w:val="6DF63FE7"/>
    <w:rsid w:val="6E28E170"/>
    <w:rsid w:val="6E4C0745"/>
    <w:rsid w:val="6E771063"/>
    <w:rsid w:val="6E85BAF0"/>
    <w:rsid w:val="6EB689A6"/>
    <w:rsid w:val="6F2CCE23"/>
    <w:rsid w:val="6F2DE8B2"/>
    <w:rsid w:val="6F3A9E73"/>
    <w:rsid w:val="6F66E000"/>
    <w:rsid w:val="6F742BD0"/>
    <w:rsid w:val="6FFB6AB6"/>
    <w:rsid w:val="7028AA13"/>
    <w:rsid w:val="7085E1B6"/>
    <w:rsid w:val="70A033A2"/>
    <w:rsid w:val="710E85B0"/>
    <w:rsid w:val="712095DB"/>
    <w:rsid w:val="71414A17"/>
    <w:rsid w:val="71582169"/>
    <w:rsid w:val="71659C8B"/>
    <w:rsid w:val="71F0D99D"/>
    <w:rsid w:val="71FD68A5"/>
    <w:rsid w:val="72205483"/>
    <w:rsid w:val="7231C38C"/>
    <w:rsid w:val="723C7B08"/>
    <w:rsid w:val="72589644"/>
    <w:rsid w:val="72A5D538"/>
    <w:rsid w:val="72AEC550"/>
    <w:rsid w:val="72BAF970"/>
    <w:rsid w:val="72CAA2A2"/>
    <w:rsid w:val="7301B7F2"/>
    <w:rsid w:val="7320D079"/>
    <w:rsid w:val="736E98FC"/>
    <w:rsid w:val="73CDEA1B"/>
    <w:rsid w:val="740C7741"/>
    <w:rsid w:val="74492F7B"/>
    <w:rsid w:val="751E3E54"/>
    <w:rsid w:val="75234B0D"/>
    <w:rsid w:val="755514FD"/>
    <w:rsid w:val="7558D116"/>
    <w:rsid w:val="759C8A17"/>
    <w:rsid w:val="75C89D13"/>
    <w:rsid w:val="768C268F"/>
    <w:rsid w:val="76A9C653"/>
    <w:rsid w:val="7718EAC0"/>
    <w:rsid w:val="774C0BAF"/>
    <w:rsid w:val="77D0C85D"/>
    <w:rsid w:val="78DD8B01"/>
    <w:rsid w:val="79B4A70D"/>
    <w:rsid w:val="79CDC5C4"/>
    <w:rsid w:val="7A9E76AE"/>
    <w:rsid w:val="7ACE0B90"/>
    <w:rsid w:val="7AD89D17"/>
    <w:rsid w:val="7B156BE9"/>
    <w:rsid w:val="7B164617"/>
    <w:rsid w:val="7B2DF3A0"/>
    <w:rsid w:val="7BDCBF3B"/>
    <w:rsid w:val="7BEDBCB5"/>
    <w:rsid w:val="7C1144E1"/>
    <w:rsid w:val="7C1455CF"/>
    <w:rsid w:val="7D1B08AA"/>
    <w:rsid w:val="7D820D5B"/>
    <w:rsid w:val="7DA9FD3E"/>
    <w:rsid w:val="7DB6D706"/>
    <w:rsid w:val="7DF69919"/>
    <w:rsid w:val="7E04AAF7"/>
    <w:rsid w:val="7E2751C2"/>
    <w:rsid w:val="7E2E9614"/>
    <w:rsid w:val="7E4D8519"/>
    <w:rsid w:val="7E7CED86"/>
    <w:rsid w:val="7E8129F7"/>
    <w:rsid w:val="7EA68CC4"/>
    <w:rsid w:val="7EB303E0"/>
    <w:rsid w:val="7F12EA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style="v-text-anchor:middle" fillcolor="#bbe0e3">
      <v:fill color="#bbe0e3"/>
      <v:textbox inset="0,0,0,0"/>
    </o:shapedefaults>
    <o:shapelayout v:ext="edit">
      <o:idmap v:ext="edit" data="2"/>
    </o:shapelayout>
  </w:shapeDefaults>
  <w:decimalSymbol w:val="."/>
  <w:listSeparator w:val=","/>
  <w14:docId w14:val="1B14B2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805"/>
    <w:pPr>
      <w:widowControl w:val="0"/>
    </w:pPr>
    <w:rPr>
      <w:snapToGrid w:val="0"/>
      <w:sz w:val="24"/>
    </w:rPr>
  </w:style>
  <w:style w:type="paragraph" w:styleId="Heading1">
    <w:name w:val="heading 1"/>
    <w:basedOn w:val="Normal"/>
    <w:next w:val="Normal"/>
    <w:qFormat/>
    <w:rsid w:val="000B6C40"/>
    <w:pPr>
      <w:keepNext/>
      <w:numPr>
        <w:numId w:val="69"/>
      </w:numPr>
      <w:spacing w:before="240" w:after="60"/>
      <w:jc w:val="center"/>
      <w:outlineLvl w:val="0"/>
    </w:pPr>
    <w:rPr>
      <w:b/>
      <w:bCs/>
      <w:kern w:val="32"/>
      <w:szCs w:val="24"/>
    </w:rPr>
  </w:style>
  <w:style w:type="paragraph" w:styleId="Heading2">
    <w:name w:val="heading 2"/>
    <w:basedOn w:val="Normal"/>
    <w:next w:val="Normal"/>
    <w:link w:val="Heading2Char"/>
    <w:qFormat/>
    <w:rsid w:val="001E6E06"/>
    <w:pPr>
      <w:keepNext/>
      <w:numPr>
        <w:ilvl w:val="1"/>
        <w:numId w:val="69"/>
      </w:numPr>
      <w:spacing w:before="240" w:after="60"/>
      <w:outlineLvl w:val="1"/>
    </w:pPr>
    <w:rPr>
      <w:rFonts w:ascii="Arial" w:hAnsi="Arial" w:cs="Arial"/>
      <w:b/>
      <w:bCs/>
      <w:i/>
      <w:iCs/>
      <w:sz w:val="28"/>
      <w:szCs w:val="28"/>
    </w:rPr>
  </w:style>
  <w:style w:type="paragraph" w:styleId="Heading3">
    <w:name w:val="heading 3"/>
    <w:basedOn w:val="Normal"/>
    <w:next w:val="Normal"/>
    <w:qFormat/>
    <w:rsid w:val="0010544F"/>
    <w:pPr>
      <w:keepNext/>
      <w:numPr>
        <w:ilvl w:val="2"/>
        <w:numId w:val="69"/>
      </w:numPr>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AC4030"/>
    <w:pPr>
      <w:keepNext/>
      <w:keepLines/>
      <w:numPr>
        <w:ilvl w:val="3"/>
        <w:numId w:val="69"/>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rsid w:val="005717BF"/>
    <w:pPr>
      <w:numPr>
        <w:ilvl w:val="4"/>
        <w:numId w:val="69"/>
      </w:numPr>
      <w:spacing w:before="240" w:after="60"/>
      <w:outlineLvl w:val="4"/>
    </w:pPr>
    <w:rPr>
      <w:b/>
      <w:bCs/>
      <w:i/>
      <w:iCs/>
      <w:sz w:val="26"/>
      <w:szCs w:val="26"/>
    </w:rPr>
  </w:style>
  <w:style w:type="paragraph" w:styleId="Heading6">
    <w:name w:val="heading 6"/>
    <w:basedOn w:val="Normal"/>
    <w:next w:val="Normal"/>
    <w:qFormat/>
    <w:rsid w:val="009E2AFC"/>
    <w:pPr>
      <w:numPr>
        <w:ilvl w:val="5"/>
        <w:numId w:val="69"/>
      </w:numPr>
      <w:spacing w:before="240" w:after="60"/>
      <w:outlineLvl w:val="5"/>
    </w:pPr>
    <w:rPr>
      <w:b/>
      <w:bCs/>
      <w:sz w:val="22"/>
      <w:szCs w:val="22"/>
    </w:rPr>
  </w:style>
  <w:style w:type="paragraph" w:styleId="Heading7">
    <w:name w:val="heading 7"/>
    <w:basedOn w:val="Normal"/>
    <w:next w:val="Normal"/>
    <w:qFormat/>
    <w:rsid w:val="00B8335D"/>
    <w:pPr>
      <w:keepNext/>
      <w:numPr>
        <w:ilvl w:val="6"/>
        <w:numId w:val="69"/>
      </w:numPr>
      <w:pBdr>
        <w:left w:val="double" w:sz="4" w:space="0" w:color="auto"/>
      </w:pBdr>
      <w:spacing w:line="480" w:lineRule="auto"/>
      <w:jc w:val="center"/>
      <w:outlineLvl w:val="6"/>
    </w:pPr>
    <w:rPr>
      <w:b/>
    </w:rPr>
  </w:style>
  <w:style w:type="paragraph" w:styleId="Heading8">
    <w:name w:val="heading 8"/>
    <w:basedOn w:val="Normal"/>
    <w:next w:val="Normal"/>
    <w:qFormat/>
    <w:rsid w:val="0010544F"/>
    <w:pPr>
      <w:numPr>
        <w:ilvl w:val="7"/>
        <w:numId w:val="69"/>
      </w:numPr>
      <w:spacing w:before="240" w:after="60"/>
      <w:outlineLvl w:val="7"/>
    </w:pPr>
    <w:rPr>
      <w:i/>
      <w:iCs/>
      <w:szCs w:val="24"/>
    </w:rPr>
  </w:style>
  <w:style w:type="paragraph" w:styleId="Heading9">
    <w:name w:val="heading 9"/>
    <w:basedOn w:val="Normal"/>
    <w:next w:val="Normal"/>
    <w:link w:val="Heading9Char"/>
    <w:semiHidden/>
    <w:unhideWhenUsed/>
    <w:qFormat/>
    <w:rsid w:val="00AC4030"/>
    <w:pPr>
      <w:keepNext/>
      <w:keepLines/>
      <w:numPr>
        <w:ilvl w:val="8"/>
        <w:numId w:val="6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8335D"/>
    <w:pPr>
      <w:widowControl/>
      <w:ind w:left="360" w:hanging="360"/>
      <w:jc w:val="both"/>
    </w:pPr>
    <w:rPr>
      <w:snapToGrid/>
      <w:sz w:val="26"/>
    </w:rPr>
  </w:style>
  <w:style w:type="paragraph" w:styleId="BodyText">
    <w:name w:val="Body Text"/>
    <w:basedOn w:val="Normal"/>
    <w:link w:val="BodyTextChar"/>
    <w:rsid w:val="00B8335D"/>
    <w:pPr>
      <w:widowControl/>
      <w:spacing w:line="360" w:lineRule="auto"/>
      <w:jc w:val="both"/>
    </w:pPr>
    <w:rPr>
      <w:snapToGrid/>
    </w:rPr>
  </w:style>
  <w:style w:type="paragraph" w:styleId="BodyTextIndent2">
    <w:name w:val="Body Text Indent 2"/>
    <w:basedOn w:val="Normal"/>
    <w:rsid w:val="0070175E"/>
    <w:pPr>
      <w:spacing w:after="120" w:line="480" w:lineRule="auto"/>
      <w:ind w:left="360"/>
    </w:pPr>
  </w:style>
  <w:style w:type="paragraph" w:styleId="BodyTextIndent3">
    <w:name w:val="Body Text Indent 3"/>
    <w:basedOn w:val="Normal"/>
    <w:rsid w:val="0070175E"/>
    <w:pPr>
      <w:spacing w:after="120"/>
      <w:ind w:left="360"/>
    </w:pPr>
    <w:rPr>
      <w:sz w:val="16"/>
      <w:szCs w:val="16"/>
    </w:rPr>
  </w:style>
  <w:style w:type="paragraph" w:styleId="BodyText2">
    <w:name w:val="Body Text 2"/>
    <w:basedOn w:val="Normal"/>
    <w:rsid w:val="0010544F"/>
    <w:pPr>
      <w:spacing w:after="120" w:line="480" w:lineRule="auto"/>
    </w:pPr>
  </w:style>
  <w:style w:type="paragraph" w:styleId="Footer">
    <w:name w:val="footer"/>
    <w:basedOn w:val="Normal"/>
    <w:rsid w:val="003355EA"/>
    <w:pPr>
      <w:tabs>
        <w:tab w:val="center" w:pos="4320"/>
        <w:tab w:val="right" w:pos="8640"/>
      </w:tabs>
    </w:pPr>
  </w:style>
  <w:style w:type="character" w:styleId="PageNumber">
    <w:name w:val="page number"/>
    <w:basedOn w:val="DefaultParagraphFont"/>
    <w:rsid w:val="003355EA"/>
  </w:style>
  <w:style w:type="paragraph" w:styleId="TOC1">
    <w:name w:val="toc 1"/>
    <w:basedOn w:val="Normal"/>
    <w:uiPriority w:val="39"/>
    <w:rsid w:val="00BB03AA"/>
    <w:pPr>
      <w:widowControl/>
      <w:tabs>
        <w:tab w:val="right" w:leader="dot" w:pos="8990"/>
      </w:tabs>
      <w:snapToGrid w:val="0"/>
      <w:spacing w:before="120" w:after="120"/>
      <w:ind w:left="720" w:hanging="720"/>
    </w:pPr>
    <w:rPr>
      <w:noProof/>
      <w:snapToGrid/>
      <w:szCs w:val="24"/>
    </w:rPr>
  </w:style>
  <w:style w:type="paragraph" w:styleId="Header">
    <w:name w:val="header"/>
    <w:basedOn w:val="Normal"/>
    <w:link w:val="HeaderChar"/>
    <w:uiPriority w:val="99"/>
    <w:rsid w:val="00293B16"/>
    <w:pPr>
      <w:tabs>
        <w:tab w:val="center" w:pos="4320"/>
        <w:tab w:val="right" w:pos="8640"/>
      </w:tabs>
    </w:pPr>
  </w:style>
  <w:style w:type="paragraph" w:styleId="BalloonText">
    <w:name w:val="Balloon Text"/>
    <w:basedOn w:val="Normal"/>
    <w:semiHidden/>
    <w:rsid w:val="005429C2"/>
    <w:rPr>
      <w:rFonts w:ascii="Tahoma" w:hAnsi="Tahoma" w:cs="Tahoma"/>
      <w:sz w:val="16"/>
      <w:szCs w:val="16"/>
    </w:rPr>
  </w:style>
  <w:style w:type="character" w:styleId="LineNumber">
    <w:name w:val="line number"/>
    <w:basedOn w:val="DefaultParagraphFont"/>
    <w:rsid w:val="0059729C"/>
  </w:style>
  <w:style w:type="character" w:customStyle="1" w:styleId="smallgray1">
    <w:name w:val="smallgray1"/>
    <w:rsid w:val="005717BF"/>
    <w:rPr>
      <w:rFonts w:ascii="Verdana" w:hAnsi="Verdana" w:hint="default"/>
      <w:color w:val="000000"/>
      <w:sz w:val="17"/>
      <w:szCs w:val="17"/>
    </w:rPr>
  </w:style>
  <w:style w:type="table" w:styleId="TableGrid">
    <w:name w:val="Table Grid"/>
    <w:basedOn w:val="TableNormal"/>
    <w:rsid w:val="0039187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544EED"/>
    <w:rPr>
      <w:sz w:val="16"/>
      <w:szCs w:val="16"/>
    </w:rPr>
  </w:style>
  <w:style w:type="paragraph" w:styleId="CommentText">
    <w:name w:val="annotation text"/>
    <w:basedOn w:val="Normal"/>
    <w:link w:val="CommentTextChar"/>
    <w:semiHidden/>
    <w:rsid w:val="00544EED"/>
    <w:rPr>
      <w:sz w:val="20"/>
    </w:rPr>
  </w:style>
  <w:style w:type="paragraph" w:styleId="CommentSubject">
    <w:name w:val="annotation subject"/>
    <w:basedOn w:val="CommentText"/>
    <w:next w:val="CommentText"/>
    <w:semiHidden/>
    <w:rsid w:val="003543FF"/>
    <w:rPr>
      <w:b/>
      <w:bCs/>
    </w:rPr>
  </w:style>
  <w:style w:type="paragraph" w:styleId="ListParagraph">
    <w:name w:val="List Paragraph"/>
    <w:basedOn w:val="Normal"/>
    <w:uiPriority w:val="34"/>
    <w:qFormat/>
    <w:rsid w:val="006F78E0"/>
    <w:pPr>
      <w:widowControl/>
      <w:snapToGrid w:val="0"/>
      <w:ind w:left="720"/>
    </w:pPr>
    <w:rPr>
      <w:rFonts w:eastAsia="Calibri"/>
      <w:snapToGrid/>
      <w:szCs w:val="24"/>
    </w:rPr>
  </w:style>
  <w:style w:type="character" w:customStyle="1" w:styleId="HeaderChar">
    <w:name w:val="Header Char"/>
    <w:link w:val="Header"/>
    <w:uiPriority w:val="99"/>
    <w:rsid w:val="00ED3A76"/>
    <w:rPr>
      <w:snapToGrid w:val="0"/>
      <w:sz w:val="24"/>
    </w:rPr>
  </w:style>
  <w:style w:type="character" w:customStyle="1" w:styleId="BodyTextChar">
    <w:name w:val="Body Text Char"/>
    <w:link w:val="BodyText"/>
    <w:rsid w:val="001870E3"/>
    <w:rPr>
      <w:sz w:val="24"/>
    </w:rPr>
  </w:style>
  <w:style w:type="character" w:customStyle="1" w:styleId="BodyTextIndentChar">
    <w:name w:val="Body Text Indent Char"/>
    <w:link w:val="BodyTextIndent"/>
    <w:rsid w:val="00033DEB"/>
    <w:rPr>
      <w:sz w:val="26"/>
    </w:rPr>
  </w:style>
  <w:style w:type="character" w:styleId="Emphasis">
    <w:name w:val="Emphasis"/>
    <w:uiPriority w:val="20"/>
    <w:qFormat/>
    <w:rsid w:val="00D75A8D"/>
    <w:rPr>
      <w:b/>
      <w:bCs/>
      <w:i w:val="0"/>
      <w:iCs w:val="0"/>
    </w:rPr>
  </w:style>
  <w:style w:type="character" w:customStyle="1" w:styleId="Heading2Char">
    <w:name w:val="Heading 2 Char"/>
    <w:link w:val="Heading2"/>
    <w:rsid w:val="002A67F2"/>
    <w:rPr>
      <w:rFonts w:ascii="Arial" w:hAnsi="Arial" w:cs="Arial"/>
      <w:b/>
      <w:bCs/>
      <w:i/>
      <w:iCs/>
      <w:snapToGrid w:val="0"/>
      <w:sz w:val="28"/>
      <w:szCs w:val="28"/>
    </w:rPr>
  </w:style>
  <w:style w:type="character" w:styleId="Hyperlink">
    <w:name w:val="Hyperlink"/>
    <w:uiPriority w:val="99"/>
    <w:rsid w:val="00306CB1"/>
    <w:rPr>
      <w:color w:val="0563C1"/>
      <w:u w:val="single"/>
    </w:rPr>
  </w:style>
  <w:style w:type="paragraph" w:customStyle="1" w:styleId="PCROutline1">
    <w:name w:val="PCR Outline1"/>
    <w:qFormat/>
    <w:rsid w:val="00A20F3A"/>
    <w:pPr>
      <w:tabs>
        <w:tab w:val="left" w:pos="540"/>
      </w:tabs>
      <w:spacing w:after="240"/>
      <w:jc w:val="center"/>
      <w:outlineLvl w:val="0"/>
    </w:pPr>
    <w:rPr>
      <w:b/>
      <w:sz w:val="24"/>
      <w:szCs w:val="24"/>
      <w:u w:val="single"/>
    </w:rPr>
  </w:style>
  <w:style w:type="paragraph" w:customStyle="1" w:styleId="PCROutline2">
    <w:name w:val="PCR Outline2"/>
    <w:qFormat/>
    <w:rsid w:val="00E31B9A"/>
    <w:pPr>
      <w:spacing w:after="240"/>
      <w:jc w:val="both"/>
      <w:outlineLvl w:val="1"/>
    </w:pPr>
    <w:rPr>
      <w:b/>
      <w:sz w:val="24"/>
      <w:szCs w:val="24"/>
    </w:rPr>
  </w:style>
  <w:style w:type="paragraph" w:customStyle="1" w:styleId="PCROutline3">
    <w:name w:val="PCR Outline3"/>
    <w:rsid w:val="00E31B9A"/>
    <w:pPr>
      <w:tabs>
        <w:tab w:val="left" w:pos="1440"/>
      </w:tabs>
      <w:spacing w:after="240"/>
      <w:jc w:val="both"/>
      <w:outlineLvl w:val="2"/>
    </w:pPr>
    <w:rPr>
      <w:b/>
      <w:sz w:val="24"/>
      <w:szCs w:val="24"/>
    </w:rPr>
  </w:style>
  <w:style w:type="paragraph" w:customStyle="1" w:styleId="PCROutline4">
    <w:name w:val="PCR Outline4"/>
    <w:rsid w:val="00E31B9A"/>
    <w:pPr>
      <w:tabs>
        <w:tab w:val="left" w:pos="2160"/>
      </w:tabs>
      <w:spacing w:after="240"/>
      <w:jc w:val="both"/>
      <w:outlineLvl w:val="3"/>
    </w:pPr>
    <w:rPr>
      <w:b/>
      <w:sz w:val="24"/>
      <w:szCs w:val="24"/>
    </w:rPr>
  </w:style>
  <w:style w:type="paragraph" w:customStyle="1" w:styleId="PCROutline5">
    <w:name w:val="PCR Outline5"/>
    <w:rsid w:val="00E31B9A"/>
    <w:pPr>
      <w:spacing w:after="240"/>
      <w:jc w:val="both"/>
      <w:outlineLvl w:val="4"/>
    </w:pPr>
    <w:rPr>
      <w:b/>
      <w:sz w:val="24"/>
      <w:szCs w:val="24"/>
    </w:rPr>
  </w:style>
  <w:style w:type="paragraph" w:customStyle="1" w:styleId="PCROutline6">
    <w:name w:val="PCR Outline6"/>
    <w:rsid w:val="00E31B9A"/>
    <w:pPr>
      <w:spacing w:after="240"/>
      <w:jc w:val="both"/>
      <w:outlineLvl w:val="5"/>
    </w:pPr>
    <w:rPr>
      <w:b/>
      <w:sz w:val="24"/>
      <w:szCs w:val="24"/>
    </w:rPr>
  </w:style>
  <w:style w:type="paragraph" w:customStyle="1" w:styleId="PCROutline7">
    <w:name w:val="PCR Outline7"/>
    <w:rsid w:val="00E31B9A"/>
    <w:pPr>
      <w:spacing w:after="240"/>
      <w:jc w:val="both"/>
      <w:outlineLvl w:val="6"/>
    </w:pPr>
    <w:rPr>
      <w:b/>
      <w:sz w:val="24"/>
      <w:szCs w:val="24"/>
    </w:rPr>
  </w:style>
  <w:style w:type="paragraph" w:customStyle="1" w:styleId="PCROutline8">
    <w:name w:val="PCR Outline8"/>
    <w:rsid w:val="00E31B9A"/>
    <w:pPr>
      <w:spacing w:after="240"/>
      <w:jc w:val="both"/>
      <w:outlineLvl w:val="7"/>
    </w:pPr>
    <w:rPr>
      <w:b/>
      <w:sz w:val="24"/>
      <w:szCs w:val="24"/>
    </w:rPr>
  </w:style>
  <w:style w:type="paragraph" w:customStyle="1" w:styleId="PCROutline9">
    <w:name w:val="PCR Outline9"/>
    <w:rsid w:val="00E31B9A"/>
    <w:pPr>
      <w:spacing w:after="240"/>
      <w:jc w:val="both"/>
      <w:outlineLvl w:val="8"/>
    </w:pPr>
    <w:rPr>
      <w:b/>
      <w:sz w:val="24"/>
      <w:szCs w:val="24"/>
    </w:rPr>
  </w:style>
  <w:style w:type="paragraph" w:styleId="TOC2">
    <w:name w:val="toc 2"/>
    <w:basedOn w:val="Normal"/>
    <w:next w:val="Normal"/>
    <w:uiPriority w:val="39"/>
    <w:rsid w:val="00CA70F9"/>
    <w:pPr>
      <w:tabs>
        <w:tab w:val="left" w:pos="1440"/>
        <w:tab w:val="right" w:leader="dot" w:pos="8990"/>
      </w:tabs>
      <w:spacing w:after="120"/>
      <w:ind w:left="720"/>
      <w:contextualSpacing/>
    </w:pPr>
    <w:rPr>
      <w:noProof/>
    </w:rPr>
  </w:style>
  <w:style w:type="paragraph" w:styleId="TOC3">
    <w:name w:val="toc 3"/>
    <w:basedOn w:val="Normal"/>
    <w:next w:val="Normal"/>
    <w:uiPriority w:val="39"/>
    <w:rsid w:val="00CA70F9"/>
    <w:pPr>
      <w:tabs>
        <w:tab w:val="left" w:pos="2160"/>
        <w:tab w:val="right" w:leader="dot" w:pos="8990"/>
      </w:tabs>
      <w:spacing w:after="120"/>
      <w:ind w:left="2160" w:hanging="720"/>
      <w:contextualSpacing/>
    </w:pPr>
    <w:rPr>
      <w:noProof/>
    </w:rPr>
  </w:style>
  <w:style w:type="character" w:customStyle="1" w:styleId="CommentTextChar">
    <w:name w:val="Comment Text Char"/>
    <w:basedOn w:val="DefaultParagraphFont"/>
    <w:link w:val="CommentText"/>
    <w:semiHidden/>
    <w:rsid w:val="005160AF"/>
    <w:rPr>
      <w:snapToGrid w:val="0"/>
    </w:rPr>
  </w:style>
  <w:style w:type="paragraph" w:styleId="FootnoteText">
    <w:name w:val="footnote text"/>
    <w:basedOn w:val="Normal"/>
    <w:link w:val="FootnoteTextChar"/>
    <w:rsid w:val="00EC237A"/>
    <w:rPr>
      <w:sz w:val="20"/>
    </w:rPr>
  </w:style>
  <w:style w:type="character" w:customStyle="1" w:styleId="FootnoteTextChar">
    <w:name w:val="Footnote Text Char"/>
    <w:basedOn w:val="DefaultParagraphFont"/>
    <w:link w:val="FootnoteText"/>
    <w:rsid w:val="00EC237A"/>
    <w:rPr>
      <w:snapToGrid w:val="0"/>
    </w:rPr>
  </w:style>
  <w:style w:type="character" w:styleId="FootnoteReference">
    <w:name w:val="footnote reference"/>
    <w:basedOn w:val="DefaultParagraphFont"/>
    <w:rsid w:val="00EC237A"/>
    <w:rPr>
      <w:vertAlign w:val="superscript"/>
    </w:rPr>
  </w:style>
  <w:style w:type="paragraph" w:styleId="TOC4">
    <w:name w:val="toc 4"/>
    <w:basedOn w:val="Normal"/>
    <w:next w:val="Normal"/>
    <w:autoRedefine/>
    <w:rsid w:val="00CF7FB3"/>
    <w:pPr>
      <w:ind w:left="720"/>
    </w:pPr>
  </w:style>
  <w:style w:type="paragraph" w:customStyle="1" w:styleId="CRAnswer">
    <w:name w:val="CR Answer"/>
    <w:basedOn w:val="Normal"/>
    <w:next w:val="Normal"/>
    <w:qFormat/>
    <w:rsid w:val="006A04DB"/>
    <w:pPr>
      <w:widowControl/>
      <w:tabs>
        <w:tab w:val="left" w:pos="720"/>
      </w:tabs>
      <w:spacing w:line="480" w:lineRule="auto"/>
      <w:ind w:left="720" w:hanging="720"/>
      <w:jc w:val="both"/>
    </w:pPr>
    <w:rPr>
      <w:rFonts w:eastAsiaTheme="minorHAnsi"/>
      <w:snapToGrid/>
      <w:szCs w:val="24"/>
    </w:rPr>
  </w:style>
  <w:style w:type="paragraph" w:customStyle="1" w:styleId="CROutline1">
    <w:name w:val="CR Outline1"/>
    <w:next w:val="Normal"/>
    <w:qFormat/>
    <w:rsid w:val="006A04DB"/>
    <w:pPr>
      <w:numPr>
        <w:numId w:val="31"/>
      </w:numPr>
      <w:tabs>
        <w:tab w:val="left" w:pos="432"/>
      </w:tabs>
      <w:spacing w:after="240"/>
      <w:jc w:val="center"/>
      <w:outlineLvl w:val="0"/>
    </w:pPr>
    <w:rPr>
      <w:b/>
      <w:sz w:val="24"/>
      <w:szCs w:val="24"/>
      <w:u w:val="single"/>
    </w:rPr>
  </w:style>
  <w:style w:type="paragraph" w:customStyle="1" w:styleId="CROutline2">
    <w:name w:val="CR Outline2"/>
    <w:next w:val="Normal"/>
    <w:qFormat/>
    <w:rsid w:val="007A5659"/>
    <w:pPr>
      <w:numPr>
        <w:ilvl w:val="1"/>
        <w:numId w:val="31"/>
      </w:numPr>
      <w:spacing w:after="240"/>
      <w:jc w:val="both"/>
      <w:outlineLvl w:val="1"/>
    </w:pPr>
    <w:rPr>
      <w:b/>
      <w:sz w:val="24"/>
      <w:szCs w:val="24"/>
    </w:rPr>
  </w:style>
  <w:style w:type="paragraph" w:customStyle="1" w:styleId="CROutline3">
    <w:name w:val="CR Outline3"/>
    <w:next w:val="Normal"/>
    <w:rsid w:val="001441D9"/>
    <w:pPr>
      <w:numPr>
        <w:ilvl w:val="2"/>
        <w:numId w:val="31"/>
      </w:numPr>
      <w:tabs>
        <w:tab w:val="left" w:pos="1440"/>
      </w:tabs>
      <w:spacing w:after="240"/>
      <w:ind w:left="2160"/>
      <w:jc w:val="both"/>
      <w:outlineLvl w:val="2"/>
    </w:pPr>
    <w:rPr>
      <w:b/>
      <w:sz w:val="24"/>
      <w:szCs w:val="24"/>
    </w:rPr>
  </w:style>
  <w:style w:type="paragraph" w:customStyle="1" w:styleId="CROutline4">
    <w:name w:val="CR Outline4"/>
    <w:next w:val="Normal"/>
    <w:rsid w:val="006A04DB"/>
    <w:pPr>
      <w:numPr>
        <w:ilvl w:val="3"/>
        <w:numId w:val="31"/>
      </w:numPr>
      <w:tabs>
        <w:tab w:val="left" w:pos="2160"/>
      </w:tabs>
      <w:spacing w:after="240"/>
      <w:jc w:val="both"/>
      <w:outlineLvl w:val="3"/>
    </w:pPr>
    <w:rPr>
      <w:b/>
      <w:sz w:val="24"/>
      <w:szCs w:val="24"/>
    </w:rPr>
  </w:style>
  <w:style w:type="paragraph" w:customStyle="1" w:styleId="CROutline5">
    <w:name w:val="CR Outline5"/>
    <w:next w:val="Normal"/>
    <w:rsid w:val="006A04DB"/>
    <w:pPr>
      <w:numPr>
        <w:ilvl w:val="4"/>
        <w:numId w:val="31"/>
      </w:numPr>
      <w:spacing w:after="240"/>
      <w:jc w:val="both"/>
      <w:outlineLvl w:val="4"/>
    </w:pPr>
    <w:rPr>
      <w:b/>
      <w:sz w:val="24"/>
      <w:szCs w:val="24"/>
    </w:rPr>
  </w:style>
  <w:style w:type="paragraph" w:customStyle="1" w:styleId="CROutline6">
    <w:name w:val="CR Outline6"/>
    <w:next w:val="Normal"/>
    <w:rsid w:val="006A04DB"/>
    <w:pPr>
      <w:numPr>
        <w:ilvl w:val="5"/>
        <w:numId w:val="31"/>
      </w:numPr>
      <w:spacing w:after="240"/>
      <w:jc w:val="both"/>
      <w:outlineLvl w:val="5"/>
    </w:pPr>
    <w:rPr>
      <w:b/>
      <w:sz w:val="24"/>
      <w:szCs w:val="24"/>
    </w:rPr>
  </w:style>
  <w:style w:type="paragraph" w:customStyle="1" w:styleId="CROutline7">
    <w:name w:val="CR Outline7"/>
    <w:next w:val="Normal"/>
    <w:rsid w:val="006A04DB"/>
    <w:pPr>
      <w:numPr>
        <w:ilvl w:val="6"/>
        <w:numId w:val="31"/>
      </w:numPr>
      <w:spacing w:after="240"/>
      <w:jc w:val="both"/>
      <w:outlineLvl w:val="6"/>
    </w:pPr>
    <w:rPr>
      <w:b/>
      <w:sz w:val="24"/>
      <w:szCs w:val="24"/>
    </w:rPr>
  </w:style>
  <w:style w:type="paragraph" w:customStyle="1" w:styleId="CROutline8">
    <w:name w:val="CR Outline8"/>
    <w:next w:val="Normal"/>
    <w:rsid w:val="006A04DB"/>
    <w:pPr>
      <w:numPr>
        <w:ilvl w:val="7"/>
        <w:numId w:val="31"/>
      </w:numPr>
      <w:spacing w:after="240"/>
      <w:jc w:val="both"/>
      <w:outlineLvl w:val="7"/>
    </w:pPr>
    <w:rPr>
      <w:b/>
      <w:sz w:val="24"/>
      <w:szCs w:val="24"/>
    </w:rPr>
  </w:style>
  <w:style w:type="paragraph" w:customStyle="1" w:styleId="CROutline9">
    <w:name w:val="CR Outline9"/>
    <w:next w:val="Normal"/>
    <w:rsid w:val="006A04DB"/>
    <w:pPr>
      <w:numPr>
        <w:ilvl w:val="8"/>
        <w:numId w:val="31"/>
      </w:numPr>
      <w:spacing w:after="240"/>
      <w:jc w:val="both"/>
      <w:outlineLvl w:val="8"/>
    </w:pPr>
    <w:rPr>
      <w:b/>
      <w:sz w:val="24"/>
      <w:szCs w:val="24"/>
    </w:rPr>
  </w:style>
  <w:style w:type="paragraph" w:customStyle="1" w:styleId="CRQuestion">
    <w:name w:val="CR Question"/>
    <w:basedOn w:val="Normal"/>
    <w:next w:val="CRAnswer"/>
    <w:qFormat/>
    <w:rsid w:val="006A04DB"/>
    <w:pPr>
      <w:widowControl/>
      <w:tabs>
        <w:tab w:val="left" w:pos="720"/>
      </w:tabs>
      <w:spacing w:line="480" w:lineRule="auto"/>
      <w:ind w:left="720" w:hanging="720"/>
      <w:jc w:val="both"/>
    </w:pPr>
    <w:rPr>
      <w:rFonts w:ascii="Times New Roman Bold" w:eastAsiaTheme="minorHAnsi" w:hAnsi="Times New Roman Bold"/>
      <w:b/>
      <w:caps/>
      <w:snapToGrid/>
      <w:szCs w:val="24"/>
    </w:rPr>
  </w:style>
  <w:style w:type="paragraph" w:styleId="Revision">
    <w:name w:val="Revision"/>
    <w:hidden/>
    <w:uiPriority w:val="99"/>
    <w:semiHidden/>
    <w:rsid w:val="007173C1"/>
    <w:rPr>
      <w:snapToGrid w:val="0"/>
      <w:sz w:val="24"/>
    </w:rPr>
  </w:style>
  <w:style w:type="paragraph" w:styleId="Caption">
    <w:name w:val="caption"/>
    <w:basedOn w:val="Normal"/>
    <w:next w:val="Normal"/>
    <w:unhideWhenUsed/>
    <w:qFormat/>
    <w:rsid w:val="00212556"/>
    <w:pPr>
      <w:spacing w:after="200"/>
    </w:pPr>
    <w:rPr>
      <w:i/>
      <w:iCs/>
      <w:color w:val="44546A" w:themeColor="text2"/>
      <w:sz w:val="18"/>
      <w:szCs w:val="18"/>
    </w:rPr>
  </w:style>
  <w:style w:type="character" w:customStyle="1" w:styleId="DocID">
    <w:name w:val="DocID"/>
    <w:basedOn w:val="DefaultParagraphFont"/>
    <w:rsid w:val="00CF3FD5"/>
    <w:rPr>
      <w:rFonts w:eastAsia="Calibri"/>
      <w:b w:val="0"/>
      <w:bCs/>
      <w:sz w:val="16"/>
      <w:szCs w:val="24"/>
    </w:rPr>
  </w:style>
  <w:style w:type="table" w:customStyle="1" w:styleId="TableGrid1">
    <w:name w:val="Table Grid1"/>
    <w:basedOn w:val="TableNormal"/>
    <w:next w:val="TableGrid"/>
    <w:uiPriority w:val="39"/>
    <w:rsid w:val="0016744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C461C"/>
    <w:rPr>
      <w:rFonts w:ascii="Segoe UI" w:hAnsi="Segoe UI" w:cs="Segoe UI" w:hint="default"/>
      <w:sz w:val="18"/>
      <w:szCs w:val="18"/>
    </w:rPr>
  </w:style>
  <w:style w:type="character" w:customStyle="1" w:styleId="Heading4Char">
    <w:name w:val="Heading 4 Char"/>
    <w:basedOn w:val="DefaultParagraphFont"/>
    <w:link w:val="Heading4"/>
    <w:semiHidden/>
    <w:rsid w:val="00AC4030"/>
    <w:rPr>
      <w:rFonts w:asciiTheme="majorHAnsi" w:eastAsiaTheme="majorEastAsia" w:hAnsiTheme="majorHAnsi" w:cstheme="majorBidi"/>
      <w:i/>
      <w:iCs/>
      <w:snapToGrid w:val="0"/>
      <w:color w:val="2E74B5" w:themeColor="accent1" w:themeShade="BF"/>
      <w:sz w:val="24"/>
    </w:rPr>
  </w:style>
  <w:style w:type="character" w:customStyle="1" w:styleId="Heading9Char">
    <w:name w:val="Heading 9 Char"/>
    <w:basedOn w:val="DefaultParagraphFont"/>
    <w:link w:val="Heading9"/>
    <w:semiHidden/>
    <w:rsid w:val="00AC4030"/>
    <w:rPr>
      <w:rFonts w:asciiTheme="majorHAnsi" w:eastAsiaTheme="majorEastAsia" w:hAnsiTheme="majorHAnsi" w:cstheme="majorBidi"/>
      <w:i/>
      <w:iCs/>
      <w:snapToGrid w:val="0"/>
      <w:color w:val="272727" w:themeColor="text1" w:themeTint="D8"/>
      <w:sz w:val="21"/>
      <w:szCs w:val="21"/>
    </w:rPr>
  </w:style>
  <w:style w:type="paragraph" w:customStyle="1" w:styleId="Answer">
    <w:name w:val="Answer"/>
    <w:basedOn w:val="Normal"/>
    <w:link w:val="AnswerChar"/>
    <w:uiPriority w:val="1"/>
    <w:qFormat/>
    <w:rsid w:val="00794E48"/>
    <w:pPr>
      <w:widowControl/>
      <w:spacing w:line="480" w:lineRule="auto"/>
      <w:ind w:left="720" w:hanging="720"/>
      <w:jc w:val="both"/>
    </w:pPr>
  </w:style>
  <w:style w:type="character" w:customStyle="1" w:styleId="AnswerChar">
    <w:name w:val="Answer Char"/>
    <w:basedOn w:val="DefaultParagraphFont"/>
    <w:link w:val="Answer"/>
    <w:uiPriority w:val="1"/>
    <w:rsid w:val="00794E48"/>
    <w:rPr>
      <w:snapToGrid w:val="0"/>
      <w:sz w:val="24"/>
    </w:rPr>
  </w:style>
  <w:style w:type="paragraph" w:styleId="TOCHeading">
    <w:name w:val="TOC Heading"/>
    <w:basedOn w:val="Heading1"/>
    <w:next w:val="Normal"/>
    <w:uiPriority w:val="39"/>
    <w:unhideWhenUsed/>
    <w:qFormat/>
    <w:rsid w:val="00707F18"/>
    <w:pPr>
      <w:keepLines/>
      <w:widowControl/>
      <w:numPr>
        <w:numId w:val="0"/>
      </w:numPr>
      <w:spacing w:after="0" w:line="259" w:lineRule="auto"/>
      <w:jc w:val="left"/>
      <w:outlineLvl w:val="9"/>
    </w:pPr>
    <w:rPr>
      <w:rFonts w:asciiTheme="majorHAnsi" w:eastAsiaTheme="majorEastAsia" w:hAnsiTheme="majorHAnsi" w:cstheme="majorBidi"/>
      <w:b w:val="0"/>
      <w:bCs w:val="0"/>
      <w:snapToGrid/>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976">
      <w:bodyDiv w:val="1"/>
      <w:marLeft w:val="0"/>
      <w:marRight w:val="0"/>
      <w:marTop w:val="0"/>
      <w:marBottom w:val="0"/>
      <w:divBdr>
        <w:top w:val="none" w:sz="0" w:space="0" w:color="auto"/>
        <w:left w:val="none" w:sz="0" w:space="0" w:color="auto"/>
        <w:bottom w:val="none" w:sz="0" w:space="0" w:color="auto"/>
        <w:right w:val="none" w:sz="0" w:space="0" w:color="auto"/>
      </w:divBdr>
    </w:div>
    <w:div w:id="59594378">
      <w:bodyDiv w:val="1"/>
      <w:marLeft w:val="0"/>
      <w:marRight w:val="0"/>
      <w:marTop w:val="0"/>
      <w:marBottom w:val="0"/>
      <w:divBdr>
        <w:top w:val="none" w:sz="0" w:space="0" w:color="auto"/>
        <w:left w:val="none" w:sz="0" w:space="0" w:color="auto"/>
        <w:bottom w:val="none" w:sz="0" w:space="0" w:color="auto"/>
        <w:right w:val="none" w:sz="0" w:space="0" w:color="auto"/>
      </w:divBdr>
      <w:divsChild>
        <w:div w:id="1871071300">
          <w:marLeft w:val="0"/>
          <w:marRight w:val="0"/>
          <w:marTop w:val="0"/>
          <w:marBottom w:val="0"/>
          <w:divBdr>
            <w:top w:val="none" w:sz="0" w:space="0" w:color="auto"/>
            <w:left w:val="none" w:sz="0" w:space="0" w:color="auto"/>
            <w:bottom w:val="none" w:sz="0" w:space="0" w:color="auto"/>
            <w:right w:val="none" w:sz="0" w:space="0" w:color="auto"/>
          </w:divBdr>
        </w:div>
      </w:divsChild>
    </w:div>
    <w:div w:id="95248020">
      <w:bodyDiv w:val="1"/>
      <w:marLeft w:val="0"/>
      <w:marRight w:val="0"/>
      <w:marTop w:val="0"/>
      <w:marBottom w:val="0"/>
      <w:divBdr>
        <w:top w:val="none" w:sz="0" w:space="0" w:color="auto"/>
        <w:left w:val="none" w:sz="0" w:space="0" w:color="auto"/>
        <w:bottom w:val="none" w:sz="0" w:space="0" w:color="auto"/>
        <w:right w:val="none" w:sz="0" w:space="0" w:color="auto"/>
      </w:divBdr>
    </w:div>
    <w:div w:id="155537603">
      <w:bodyDiv w:val="1"/>
      <w:marLeft w:val="0"/>
      <w:marRight w:val="0"/>
      <w:marTop w:val="0"/>
      <w:marBottom w:val="0"/>
      <w:divBdr>
        <w:top w:val="none" w:sz="0" w:space="0" w:color="auto"/>
        <w:left w:val="none" w:sz="0" w:space="0" w:color="auto"/>
        <w:bottom w:val="none" w:sz="0" w:space="0" w:color="auto"/>
        <w:right w:val="none" w:sz="0" w:space="0" w:color="auto"/>
      </w:divBdr>
    </w:div>
    <w:div w:id="215893582">
      <w:bodyDiv w:val="1"/>
      <w:marLeft w:val="0"/>
      <w:marRight w:val="0"/>
      <w:marTop w:val="0"/>
      <w:marBottom w:val="0"/>
      <w:divBdr>
        <w:top w:val="none" w:sz="0" w:space="0" w:color="auto"/>
        <w:left w:val="none" w:sz="0" w:space="0" w:color="auto"/>
        <w:bottom w:val="none" w:sz="0" w:space="0" w:color="auto"/>
        <w:right w:val="none" w:sz="0" w:space="0" w:color="auto"/>
      </w:divBdr>
    </w:div>
    <w:div w:id="220754302">
      <w:bodyDiv w:val="1"/>
      <w:marLeft w:val="0"/>
      <w:marRight w:val="0"/>
      <w:marTop w:val="0"/>
      <w:marBottom w:val="0"/>
      <w:divBdr>
        <w:top w:val="none" w:sz="0" w:space="0" w:color="auto"/>
        <w:left w:val="none" w:sz="0" w:space="0" w:color="auto"/>
        <w:bottom w:val="none" w:sz="0" w:space="0" w:color="auto"/>
        <w:right w:val="none" w:sz="0" w:space="0" w:color="auto"/>
      </w:divBdr>
      <w:divsChild>
        <w:div w:id="1404256424">
          <w:marLeft w:val="0"/>
          <w:marRight w:val="0"/>
          <w:marTop w:val="0"/>
          <w:marBottom w:val="0"/>
          <w:divBdr>
            <w:top w:val="none" w:sz="0" w:space="0" w:color="auto"/>
            <w:left w:val="none" w:sz="0" w:space="0" w:color="auto"/>
            <w:bottom w:val="none" w:sz="0" w:space="0" w:color="auto"/>
            <w:right w:val="none" w:sz="0" w:space="0" w:color="auto"/>
          </w:divBdr>
          <w:divsChild>
            <w:div w:id="831064308">
              <w:marLeft w:val="0"/>
              <w:marRight w:val="0"/>
              <w:marTop w:val="0"/>
              <w:marBottom w:val="0"/>
              <w:divBdr>
                <w:top w:val="none" w:sz="0" w:space="0" w:color="auto"/>
                <w:left w:val="none" w:sz="0" w:space="0" w:color="auto"/>
                <w:bottom w:val="none" w:sz="0" w:space="0" w:color="auto"/>
                <w:right w:val="none" w:sz="0" w:space="0" w:color="auto"/>
              </w:divBdr>
            </w:div>
            <w:div w:id="1085682998">
              <w:marLeft w:val="0"/>
              <w:marRight w:val="0"/>
              <w:marTop w:val="0"/>
              <w:marBottom w:val="0"/>
              <w:divBdr>
                <w:top w:val="none" w:sz="0" w:space="0" w:color="auto"/>
                <w:left w:val="none" w:sz="0" w:space="0" w:color="auto"/>
                <w:bottom w:val="none" w:sz="0" w:space="0" w:color="auto"/>
                <w:right w:val="none" w:sz="0" w:space="0" w:color="auto"/>
              </w:divBdr>
            </w:div>
            <w:div w:id="1089083465">
              <w:marLeft w:val="0"/>
              <w:marRight w:val="0"/>
              <w:marTop w:val="0"/>
              <w:marBottom w:val="0"/>
              <w:divBdr>
                <w:top w:val="none" w:sz="0" w:space="0" w:color="auto"/>
                <w:left w:val="none" w:sz="0" w:space="0" w:color="auto"/>
                <w:bottom w:val="none" w:sz="0" w:space="0" w:color="auto"/>
                <w:right w:val="none" w:sz="0" w:space="0" w:color="auto"/>
              </w:divBdr>
            </w:div>
            <w:div w:id="1950888779">
              <w:marLeft w:val="0"/>
              <w:marRight w:val="0"/>
              <w:marTop w:val="0"/>
              <w:marBottom w:val="0"/>
              <w:divBdr>
                <w:top w:val="none" w:sz="0" w:space="0" w:color="auto"/>
                <w:left w:val="none" w:sz="0" w:space="0" w:color="auto"/>
                <w:bottom w:val="none" w:sz="0" w:space="0" w:color="auto"/>
                <w:right w:val="none" w:sz="0" w:space="0" w:color="auto"/>
              </w:divBdr>
            </w:div>
            <w:div w:id="211085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799926">
      <w:bodyDiv w:val="1"/>
      <w:marLeft w:val="0"/>
      <w:marRight w:val="0"/>
      <w:marTop w:val="0"/>
      <w:marBottom w:val="0"/>
      <w:divBdr>
        <w:top w:val="none" w:sz="0" w:space="0" w:color="auto"/>
        <w:left w:val="none" w:sz="0" w:space="0" w:color="auto"/>
        <w:bottom w:val="none" w:sz="0" w:space="0" w:color="auto"/>
        <w:right w:val="none" w:sz="0" w:space="0" w:color="auto"/>
      </w:divBdr>
    </w:div>
    <w:div w:id="227769440">
      <w:bodyDiv w:val="1"/>
      <w:marLeft w:val="0"/>
      <w:marRight w:val="0"/>
      <w:marTop w:val="0"/>
      <w:marBottom w:val="0"/>
      <w:divBdr>
        <w:top w:val="none" w:sz="0" w:space="0" w:color="auto"/>
        <w:left w:val="none" w:sz="0" w:space="0" w:color="auto"/>
        <w:bottom w:val="none" w:sz="0" w:space="0" w:color="auto"/>
        <w:right w:val="none" w:sz="0" w:space="0" w:color="auto"/>
      </w:divBdr>
    </w:div>
    <w:div w:id="237326486">
      <w:bodyDiv w:val="1"/>
      <w:marLeft w:val="0"/>
      <w:marRight w:val="0"/>
      <w:marTop w:val="0"/>
      <w:marBottom w:val="0"/>
      <w:divBdr>
        <w:top w:val="none" w:sz="0" w:space="0" w:color="auto"/>
        <w:left w:val="none" w:sz="0" w:space="0" w:color="auto"/>
        <w:bottom w:val="none" w:sz="0" w:space="0" w:color="auto"/>
        <w:right w:val="none" w:sz="0" w:space="0" w:color="auto"/>
      </w:divBdr>
    </w:div>
    <w:div w:id="238446189">
      <w:bodyDiv w:val="1"/>
      <w:marLeft w:val="0"/>
      <w:marRight w:val="0"/>
      <w:marTop w:val="0"/>
      <w:marBottom w:val="0"/>
      <w:divBdr>
        <w:top w:val="none" w:sz="0" w:space="0" w:color="auto"/>
        <w:left w:val="none" w:sz="0" w:space="0" w:color="auto"/>
        <w:bottom w:val="none" w:sz="0" w:space="0" w:color="auto"/>
        <w:right w:val="none" w:sz="0" w:space="0" w:color="auto"/>
      </w:divBdr>
    </w:div>
    <w:div w:id="261685909">
      <w:bodyDiv w:val="1"/>
      <w:marLeft w:val="0"/>
      <w:marRight w:val="0"/>
      <w:marTop w:val="0"/>
      <w:marBottom w:val="0"/>
      <w:divBdr>
        <w:top w:val="none" w:sz="0" w:space="0" w:color="auto"/>
        <w:left w:val="none" w:sz="0" w:space="0" w:color="auto"/>
        <w:bottom w:val="none" w:sz="0" w:space="0" w:color="auto"/>
        <w:right w:val="none" w:sz="0" w:space="0" w:color="auto"/>
      </w:divBdr>
    </w:div>
    <w:div w:id="267087338">
      <w:bodyDiv w:val="1"/>
      <w:marLeft w:val="0"/>
      <w:marRight w:val="0"/>
      <w:marTop w:val="0"/>
      <w:marBottom w:val="0"/>
      <w:divBdr>
        <w:top w:val="none" w:sz="0" w:space="0" w:color="auto"/>
        <w:left w:val="none" w:sz="0" w:space="0" w:color="auto"/>
        <w:bottom w:val="none" w:sz="0" w:space="0" w:color="auto"/>
        <w:right w:val="none" w:sz="0" w:space="0" w:color="auto"/>
      </w:divBdr>
    </w:div>
    <w:div w:id="273099626">
      <w:bodyDiv w:val="1"/>
      <w:marLeft w:val="0"/>
      <w:marRight w:val="0"/>
      <w:marTop w:val="0"/>
      <w:marBottom w:val="0"/>
      <w:divBdr>
        <w:top w:val="none" w:sz="0" w:space="0" w:color="auto"/>
        <w:left w:val="none" w:sz="0" w:space="0" w:color="auto"/>
        <w:bottom w:val="none" w:sz="0" w:space="0" w:color="auto"/>
        <w:right w:val="none" w:sz="0" w:space="0" w:color="auto"/>
      </w:divBdr>
    </w:div>
    <w:div w:id="331104136">
      <w:bodyDiv w:val="1"/>
      <w:marLeft w:val="0"/>
      <w:marRight w:val="0"/>
      <w:marTop w:val="0"/>
      <w:marBottom w:val="0"/>
      <w:divBdr>
        <w:top w:val="none" w:sz="0" w:space="0" w:color="auto"/>
        <w:left w:val="none" w:sz="0" w:space="0" w:color="auto"/>
        <w:bottom w:val="none" w:sz="0" w:space="0" w:color="auto"/>
        <w:right w:val="none" w:sz="0" w:space="0" w:color="auto"/>
      </w:divBdr>
    </w:div>
    <w:div w:id="337077379">
      <w:bodyDiv w:val="1"/>
      <w:marLeft w:val="0"/>
      <w:marRight w:val="0"/>
      <w:marTop w:val="0"/>
      <w:marBottom w:val="0"/>
      <w:divBdr>
        <w:top w:val="none" w:sz="0" w:space="0" w:color="auto"/>
        <w:left w:val="none" w:sz="0" w:space="0" w:color="auto"/>
        <w:bottom w:val="none" w:sz="0" w:space="0" w:color="auto"/>
        <w:right w:val="none" w:sz="0" w:space="0" w:color="auto"/>
      </w:divBdr>
    </w:div>
    <w:div w:id="358357460">
      <w:bodyDiv w:val="1"/>
      <w:marLeft w:val="0"/>
      <w:marRight w:val="0"/>
      <w:marTop w:val="0"/>
      <w:marBottom w:val="0"/>
      <w:divBdr>
        <w:top w:val="none" w:sz="0" w:space="0" w:color="auto"/>
        <w:left w:val="none" w:sz="0" w:space="0" w:color="auto"/>
        <w:bottom w:val="none" w:sz="0" w:space="0" w:color="auto"/>
        <w:right w:val="none" w:sz="0" w:space="0" w:color="auto"/>
      </w:divBdr>
    </w:div>
    <w:div w:id="385759033">
      <w:bodyDiv w:val="1"/>
      <w:marLeft w:val="0"/>
      <w:marRight w:val="0"/>
      <w:marTop w:val="0"/>
      <w:marBottom w:val="0"/>
      <w:divBdr>
        <w:top w:val="none" w:sz="0" w:space="0" w:color="auto"/>
        <w:left w:val="none" w:sz="0" w:space="0" w:color="auto"/>
        <w:bottom w:val="none" w:sz="0" w:space="0" w:color="auto"/>
        <w:right w:val="none" w:sz="0" w:space="0" w:color="auto"/>
      </w:divBdr>
    </w:div>
    <w:div w:id="402989508">
      <w:bodyDiv w:val="1"/>
      <w:marLeft w:val="0"/>
      <w:marRight w:val="0"/>
      <w:marTop w:val="0"/>
      <w:marBottom w:val="0"/>
      <w:divBdr>
        <w:top w:val="none" w:sz="0" w:space="0" w:color="auto"/>
        <w:left w:val="none" w:sz="0" w:space="0" w:color="auto"/>
        <w:bottom w:val="none" w:sz="0" w:space="0" w:color="auto"/>
        <w:right w:val="none" w:sz="0" w:space="0" w:color="auto"/>
      </w:divBdr>
    </w:div>
    <w:div w:id="490562626">
      <w:bodyDiv w:val="1"/>
      <w:marLeft w:val="0"/>
      <w:marRight w:val="0"/>
      <w:marTop w:val="0"/>
      <w:marBottom w:val="0"/>
      <w:divBdr>
        <w:top w:val="none" w:sz="0" w:space="0" w:color="auto"/>
        <w:left w:val="none" w:sz="0" w:space="0" w:color="auto"/>
        <w:bottom w:val="none" w:sz="0" w:space="0" w:color="auto"/>
        <w:right w:val="none" w:sz="0" w:space="0" w:color="auto"/>
      </w:divBdr>
    </w:div>
    <w:div w:id="503596408">
      <w:bodyDiv w:val="1"/>
      <w:marLeft w:val="0"/>
      <w:marRight w:val="0"/>
      <w:marTop w:val="0"/>
      <w:marBottom w:val="0"/>
      <w:divBdr>
        <w:top w:val="none" w:sz="0" w:space="0" w:color="auto"/>
        <w:left w:val="none" w:sz="0" w:space="0" w:color="auto"/>
        <w:bottom w:val="none" w:sz="0" w:space="0" w:color="auto"/>
        <w:right w:val="none" w:sz="0" w:space="0" w:color="auto"/>
      </w:divBdr>
    </w:div>
    <w:div w:id="586694342">
      <w:bodyDiv w:val="1"/>
      <w:marLeft w:val="0"/>
      <w:marRight w:val="0"/>
      <w:marTop w:val="0"/>
      <w:marBottom w:val="0"/>
      <w:divBdr>
        <w:top w:val="none" w:sz="0" w:space="0" w:color="auto"/>
        <w:left w:val="none" w:sz="0" w:space="0" w:color="auto"/>
        <w:bottom w:val="none" w:sz="0" w:space="0" w:color="auto"/>
        <w:right w:val="none" w:sz="0" w:space="0" w:color="auto"/>
      </w:divBdr>
    </w:div>
    <w:div w:id="608195774">
      <w:bodyDiv w:val="1"/>
      <w:marLeft w:val="0"/>
      <w:marRight w:val="0"/>
      <w:marTop w:val="0"/>
      <w:marBottom w:val="0"/>
      <w:divBdr>
        <w:top w:val="none" w:sz="0" w:space="0" w:color="auto"/>
        <w:left w:val="none" w:sz="0" w:space="0" w:color="auto"/>
        <w:bottom w:val="none" w:sz="0" w:space="0" w:color="auto"/>
        <w:right w:val="none" w:sz="0" w:space="0" w:color="auto"/>
      </w:divBdr>
    </w:div>
    <w:div w:id="650982122">
      <w:bodyDiv w:val="1"/>
      <w:marLeft w:val="0"/>
      <w:marRight w:val="0"/>
      <w:marTop w:val="0"/>
      <w:marBottom w:val="0"/>
      <w:divBdr>
        <w:top w:val="none" w:sz="0" w:space="0" w:color="auto"/>
        <w:left w:val="none" w:sz="0" w:space="0" w:color="auto"/>
        <w:bottom w:val="none" w:sz="0" w:space="0" w:color="auto"/>
        <w:right w:val="none" w:sz="0" w:space="0" w:color="auto"/>
      </w:divBdr>
    </w:div>
    <w:div w:id="659694764">
      <w:bodyDiv w:val="1"/>
      <w:marLeft w:val="0"/>
      <w:marRight w:val="0"/>
      <w:marTop w:val="0"/>
      <w:marBottom w:val="0"/>
      <w:divBdr>
        <w:top w:val="none" w:sz="0" w:space="0" w:color="auto"/>
        <w:left w:val="none" w:sz="0" w:space="0" w:color="auto"/>
        <w:bottom w:val="none" w:sz="0" w:space="0" w:color="auto"/>
        <w:right w:val="none" w:sz="0" w:space="0" w:color="auto"/>
      </w:divBdr>
    </w:div>
    <w:div w:id="711416753">
      <w:bodyDiv w:val="1"/>
      <w:marLeft w:val="0"/>
      <w:marRight w:val="0"/>
      <w:marTop w:val="0"/>
      <w:marBottom w:val="0"/>
      <w:divBdr>
        <w:top w:val="none" w:sz="0" w:space="0" w:color="auto"/>
        <w:left w:val="none" w:sz="0" w:space="0" w:color="auto"/>
        <w:bottom w:val="none" w:sz="0" w:space="0" w:color="auto"/>
        <w:right w:val="none" w:sz="0" w:space="0" w:color="auto"/>
      </w:divBdr>
    </w:div>
    <w:div w:id="753672102">
      <w:bodyDiv w:val="1"/>
      <w:marLeft w:val="0"/>
      <w:marRight w:val="0"/>
      <w:marTop w:val="0"/>
      <w:marBottom w:val="0"/>
      <w:divBdr>
        <w:top w:val="none" w:sz="0" w:space="0" w:color="auto"/>
        <w:left w:val="none" w:sz="0" w:space="0" w:color="auto"/>
        <w:bottom w:val="none" w:sz="0" w:space="0" w:color="auto"/>
        <w:right w:val="none" w:sz="0" w:space="0" w:color="auto"/>
      </w:divBdr>
    </w:div>
    <w:div w:id="794178298">
      <w:bodyDiv w:val="1"/>
      <w:marLeft w:val="0"/>
      <w:marRight w:val="0"/>
      <w:marTop w:val="0"/>
      <w:marBottom w:val="0"/>
      <w:divBdr>
        <w:top w:val="none" w:sz="0" w:space="0" w:color="auto"/>
        <w:left w:val="none" w:sz="0" w:space="0" w:color="auto"/>
        <w:bottom w:val="none" w:sz="0" w:space="0" w:color="auto"/>
        <w:right w:val="none" w:sz="0" w:space="0" w:color="auto"/>
      </w:divBdr>
    </w:div>
    <w:div w:id="800348848">
      <w:bodyDiv w:val="1"/>
      <w:marLeft w:val="0"/>
      <w:marRight w:val="0"/>
      <w:marTop w:val="0"/>
      <w:marBottom w:val="0"/>
      <w:divBdr>
        <w:top w:val="none" w:sz="0" w:space="0" w:color="auto"/>
        <w:left w:val="none" w:sz="0" w:space="0" w:color="auto"/>
        <w:bottom w:val="none" w:sz="0" w:space="0" w:color="auto"/>
        <w:right w:val="none" w:sz="0" w:space="0" w:color="auto"/>
      </w:divBdr>
    </w:div>
    <w:div w:id="803154418">
      <w:bodyDiv w:val="1"/>
      <w:marLeft w:val="0"/>
      <w:marRight w:val="0"/>
      <w:marTop w:val="0"/>
      <w:marBottom w:val="0"/>
      <w:divBdr>
        <w:top w:val="none" w:sz="0" w:space="0" w:color="auto"/>
        <w:left w:val="none" w:sz="0" w:space="0" w:color="auto"/>
        <w:bottom w:val="none" w:sz="0" w:space="0" w:color="auto"/>
        <w:right w:val="none" w:sz="0" w:space="0" w:color="auto"/>
      </w:divBdr>
    </w:div>
    <w:div w:id="807937133">
      <w:bodyDiv w:val="1"/>
      <w:marLeft w:val="0"/>
      <w:marRight w:val="0"/>
      <w:marTop w:val="0"/>
      <w:marBottom w:val="0"/>
      <w:divBdr>
        <w:top w:val="none" w:sz="0" w:space="0" w:color="auto"/>
        <w:left w:val="none" w:sz="0" w:space="0" w:color="auto"/>
        <w:bottom w:val="none" w:sz="0" w:space="0" w:color="auto"/>
        <w:right w:val="none" w:sz="0" w:space="0" w:color="auto"/>
      </w:divBdr>
    </w:div>
    <w:div w:id="825047909">
      <w:bodyDiv w:val="1"/>
      <w:marLeft w:val="0"/>
      <w:marRight w:val="0"/>
      <w:marTop w:val="0"/>
      <w:marBottom w:val="0"/>
      <w:divBdr>
        <w:top w:val="none" w:sz="0" w:space="0" w:color="auto"/>
        <w:left w:val="none" w:sz="0" w:space="0" w:color="auto"/>
        <w:bottom w:val="none" w:sz="0" w:space="0" w:color="auto"/>
        <w:right w:val="none" w:sz="0" w:space="0" w:color="auto"/>
      </w:divBdr>
    </w:div>
    <w:div w:id="885219985">
      <w:bodyDiv w:val="1"/>
      <w:marLeft w:val="0"/>
      <w:marRight w:val="0"/>
      <w:marTop w:val="0"/>
      <w:marBottom w:val="0"/>
      <w:divBdr>
        <w:top w:val="none" w:sz="0" w:space="0" w:color="auto"/>
        <w:left w:val="none" w:sz="0" w:space="0" w:color="auto"/>
        <w:bottom w:val="none" w:sz="0" w:space="0" w:color="auto"/>
        <w:right w:val="none" w:sz="0" w:space="0" w:color="auto"/>
      </w:divBdr>
    </w:div>
    <w:div w:id="886067210">
      <w:bodyDiv w:val="1"/>
      <w:marLeft w:val="0"/>
      <w:marRight w:val="0"/>
      <w:marTop w:val="0"/>
      <w:marBottom w:val="0"/>
      <w:divBdr>
        <w:top w:val="none" w:sz="0" w:space="0" w:color="auto"/>
        <w:left w:val="none" w:sz="0" w:space="0" w:color="auto"/>
        <w:bottom w:val="none" w:sz="0" w:space="0" w:color="auto"/>
        <w:right w:val="none" w:sz="0" w:space="0" w:color="auto"/>
      </w:divBdr>
    </w:div>
    <w:div w:id="888344138">
      <w:bodyDiv w:val="1"/>
      <w:marLeft w:val="0"/>
      <w:marRight w:val="0"/>
      <w:marTop w:val="0"/>
      <w:marBottom w:val="0"/>
      <w:divBdr>
        <w:top w:val="none" w:sz="0" w:space="0" w:color="auto"/>
        <w:left w:val="none" w:sz="0" w:space="0" w:color="auto"/>
        <w:bottom w:val="none" w:sz="0" w:space="0" w:color="auto"/>
        <w:right w:val="none" w:sz="0" w:space="0" w:color="auto"/>
      </w:divBdr>
    </w:div>
    <w:div w:id="892934065">
      <w:bodyDiv w:val="1"/>
      <w:marLeft w:val="0"/>
      <w:marRight w:val="0"/>
      <w:marTop w:val="0"/>
      <w:marBottom w:val="0"/>
      <w:divBdr>
        <w:top w:val="none" w:sz="0" w:space="0" w:color="auto"/>
        <w:left w:val="none" w:sz="0" w:space="0" w:color="auto"/>
        <w:bottom w:val="none" w:sz="0" w:space="0" w:color="auto"/>
        <w:right w:val="none" w:sz="0" w:space="0" w:color="auto"/>
      </w:divBdr>
    </w:div>
    <w:div w:id="956373851">
      <w:bodyDiv w:val="1"/>
      <w:marLeft w:val="0"/>
      <w:marRight w:val="0"/>
      <w:marTop w:val="0"/>
      <w:marBottom w:val="0"/>
      <w:divBdr>
        <w:top w:val="none" w:sz="0" w:space="0" w:color="auto"/>
        <w:left w:val="none" w:sz="0" w:space="0" w:color="auto"/>
        <w:bottom w:val="none" w:sz="0" w:space="0" w:color="auto"/>
        <w:right w:val="none" w:sz="0" w:space="0" w:color="auto"/>
      </w:divBdr>
    </w:div>
    <w:div w:id="957566361">
      <w:bodyDiv w:val="1"/>
      <w:marLeft w:val="0"/>
      <w:marRight w:val="0"/>
      <w:marTop w:val="0"/>
      <w:marBottom w:val="0"/>
      <w:divBdr>
        <w:top w:val="none" w:sz="0" w:space="0" w:color="auto"/>
        <w:left w:val="none" w:sz="0" w:space="0" w:color="auto"/>
        <w:bottom w:val="none" w:sz="0" w:space="0" w:color="auto"/>
        <w:right w:val="none" w:sz="0" w:space="0" w:color="auto"/>
      </w:divBdr>
    </w:div>
    <w:div w:id="961886620">
      <w:bodyDiv w:val="1"/>
      <w:marLeft w:val="0"/>
      <w:marRight w:val="0"/>
      <w:marTop w:val="0"/>
      <w:marBottom w:val="0"/>
      <w:divBdr>
        <w:top w:val="none" w:sz="0" w:space="0" w:color="auto"/>
        <w:left w:val="none" w:sz="0" w:space="0" w:color="auto"/>
        <w:bottom w:val="none" w:sz="0" w:space="0" w:color="auto"/>
        <w:right w:val="none" w:sz="0" w:space="0" w:color="auto"/>
      </w:divBdr>
    </w:div>
    <w:div w:id="975261262">
      <w:bodyDiv w:val="1"/>
      <w:marLeft w:val="0"/>
      <w:marRight w:val="0"/>
      <w:marTop w:val="0"/>
      <w:marBottom w:val="0"/>
      <w:divBdr>
        <w:top w:val="none" w:sz="0" w:space="0" w:color="auto"/>
        <w:left w:val="none" w:sz="0" w:space="0" w:color="auto"/>
        <w:bottom w:val="none" w:sz="0" w:space="0" w:color="auto"/>
        <w:right w:val="none" w:sz="0" w:space="0" w:color="auto"/>
      </w:divBdr>
    </w:div>
    <w:div w:id="976646809">
      <w:bodyDiv w:val="1"/>
      <w:marLeft w:val="0"/>
      <w:marRight w:val="0"/>
      <w:marTop w:val="0"/>
      <w:marBottom w:val="0"/>
      <w:divBdr>
        <w:top w:val="none" w:sz="0" w:space="0" w:color="auto"/>
        <w:left w:val="none" w:sz="0" w:space="0" w:color="auto"/>
        <w:bottom w:val="none" w:sz="0" w:space="0" w:color="auto"/>
        <w:right w:val="none" w:sz="0" w:space="0" w:color="auto"/>
      </w:divBdr>
    </w:div>
    <w:div w:id="979458012">
      <w:bodyDiv w:val="1"/>
      <w:marLeft w:val="0"/>
      <w:marRight w:val="0"/>
      <w:marTop w:val="0"/>
      <w:marBottom w:val="0"/>
      <w:divBdr>
        <w:top w:val="none" w:sz="0" w:space="0" w:color="auto"/>
        <w:left w:val="none" w:sz="0" w:space="0" w:color="auto"/>
        <w:bottom w:val="none" w:sz="0" w:space="0" w:color="auto"/>
        <w:right w:val="none" w:sz="0" w:space="0" w:color="auto"/>
      </w:divBdr>
    </w:div>
    <w:div w:id="1026952430">
      <w:bodyDiv w:val="1"/>
      <w:marLeft w:val="0"/>
      <w:marRight w:val="0"/>
      <w:marTop w:val="0"/>
      <w:marBottom w:val="0"/>
      <w:divBdr>
        <w:top w:val="none" w:sz="0" w:space="0" w:color="auto"/>
        <w:left w:val="none" w:sz="0" w:space="0" w:color="auto"/>
        <w:bottom w:val="none" w:sz="0" w:space="0" w:color="auto"/>
        <w:right w:val="none" w:sz="0" w:space="0" w:color="auto"/>
      </w:divBdr>
    </w:div>
    <w:div w:id="1035497491">
      <w:bodyDiv w:val="1"/>
      <w:marLeft w:val="0"/>
      <w:marRight w:val="0"/>
      <w:marTop w:val="0"/>
      <w:marBottom w:val="0"/>
      <w:divBdr>
        <w:top w:val="none" w:sz="0" w:space="0" w:color="auto"/>
        <w:left w:val="none" w:sz="0" w:space="0" w:color="auto"/>
        <w:bottom w:val="none" w:sz="0" w:space="0" w:color="auto"/>
        <w:right w:val="none" w:sz="0" w:space="0" w:color="auto"/>
      </w:divBdr>
    </w:div>
    <w:div w:id="1044795739">
      <w:bodyDiv w:val="1"/>
      <w:marLeft w:val="0"/>
      <w:marRight w:val="0"/>
      <w:marTop w:val="0"/>
      <w:marBottom w:val="0"/>
      <w:divBdr>
        <w:top w:val="none" w:sz="0" w:space="0" w:color="auto"/>
        <w:left w:val="none" w:sz="0" w:space="0" w:color="auto"/>
        <w:bottom w:val="none" w:sz="0" w:space="0" w:color="auto"/>
        <w:right w:val="none" w:sz="0" w:space="0" w:color="auto"/>
      </w:divBdr>
    </w:div>
    <w:div w:id="1078138584">
      <w:bodyDiv w:val="1"/>
      <w:marLeft w:val="0"/>
      <w:marRight w:val="0"/>
      <w:marTop w:val="0"/>
      <w:marBottom w:val="0"/>
      <w:divBdr>
        <w:top w:val="none" w:sz="0" w:space="0" w:color="auto"/>
        <w:left w:val="none" w:sz="0" w:space="0" w:color="auto"/>
        <w:bottom w:val="none" w:sz="0" w:space="0" w:color="auto"/>
        <w:right w:val="none" w:sz="0" w:space="0" w:color="auto"/>
      </w:divBdr>
      <w:divsChild>
        <w:div w:id="140119546">
          <w:marLeft w:val="547"/>
          <w:marRight w:val="0"/>
          <w:marTop w:val="200"/>
          <w:marBottom w:val="0"/>
          <w:divBdr>
            <w:top w:val="none" w:sz="0" w:space="0" w:color="auto"/>
            <w:left w:val="none" w:sz="0" w:space="0" w:color="auto"/>
            <w:bottom w:val="none" w:sz="0" w:space="0" w:color="auto"/>
            <w:right w:val="none" w:sz="0" w:space="0" w:color="auto"/>
          </w:divBdr>
        </w:div>
      </w:divsChild>
    </w:div>
    <w:div w:id="1079447424">
      <w:bodyDiv w:val="1"/>
      <w:marLeft w:val="0"/>
      <w:marRight w:val="0"/>
      <w:marTop w:val="0"/>
      <w:marBottom w:val="0"/>
      <w:divBdr>
        <w:top w:val="none" w:sz="0" w:space="0" w:color="auto"/>
        <w:left w:val="none" w:sz="0" w:space="0" w:color="auto"/>
        <w:bottom w:val="none" w:sz="0" w:space="0" w:color="auto"/>
        <w:right w:val="none" w:sz="0" w:space="0" w:color="auto"/>
      </w:divBdr>
    </w:div>
    <w:div w:id="1097949113">
      <w:bodyDiv w:val="1"/>
      <w:marLeft w:val="0"/>
      <w:marRight w:val="0"/>
      <w:marTop w:val="0"/>
      <w:marBottom w:val="0"/>
      <w:divBdr>
        <w:top w:val="none" w:sz="0" w:space="0" w:color="auto"/>
        <w:left w:val="none" w:sz="0" w:space="0" w:color="auto"/>
        <w:bottom w:val="none" w:sz="0" w:space="0" w:color="auto"/>
        <w:right w:val="none" w:sz="0" w:space="0" w:color="auto"/>
      </w:divBdr>
    </w:div>
    <w:div w:id="1104957582">
      <w:bodyDiv w:val="1"/>
      <w:marLeft w:val="0"/>
      <w:marRight w:val="0"/>
      <w:marTop w:val="0"/>
      <w:marBottom w:val="0"/>
      <w:divBdr>
        <w:top w:val="none" w:sz="0" w:space="0" w:color="auto"/>
        <w:left w:val="none" w:sz="0" w:space="0" w:color="auto"/>
        <w:bottom w:val="none" w:sz="0" w:space="0" w:color="auto"/>
        <w:right w:val="none" w:sz="0" w:space="0" w:color="auto"/>
      </w:divBdr>
    </w:div>
    <w:div w:id="1127048355">
      <w:bodyDiv w:val="1"/>
      <w:marLeft w:val="0"/>
      <w:marRight w:val="0"/>
      <w:marTop w:val="0"/>
      <w:marBottom w:val="0"/>
      <w:divBdr>
        <w:top w:val="none" w:sz="0" w:space="0" w:color="auto"/>
        <w:left w:val="none" w:sz="0" w:space="0" w:color="auto"/>
        <w:bottom w:val="none" w:sz="0" w:space="0" w:color="auto"/>
        <w:right w:val="none" w:sz="0" w:space="0" w:color="auto"/>
      </w:divBdr>
    </w:div>
    <w:div w:id="1128280836">
      <w:bodyDiv w:val="1"/>
      <w:marLeft w:val="0"/>
      <w:marRight w:val="0"/>
      <w:marTop w:val="0"/>
      <w:marBottom w:val="0"/>
      <w:divBdr>
        <w:top w:val="none" w:sz="0" w:space="0" w:color="auto"/>
        <w:left w:val="none" w:sz="0" w:space="0" w:color="auto"/>
        <w:bottom w:val="none" w:sz="0" w:space="0" w:color="auto"/>
        <w:right w:val="none" w:sz="0" w:space="0" w:color="auto"/>
      </w:divBdr>
    </w:div>
    <w:div w:id="1169710681">
      <w:bodyDiv w:val="1"/>
      <w:marLeft w:val="0"/>
      <w:marRight w:val="0"/>
      <w:marTop w:val="0"/>
      <w:marBottom w:val="0"/>
      <w:divBdr>
        <w:top w:val="none" w:sz="0" w:space="0" w:color="auto"/>
        <w:left w:val="none" w:sz="0" w:space="0" w:color="auto"/>
        <w:bottom w:val="none" w:sz="0" w:space="0" w:color="auto"/>
        <w:right w:val="none" w:sz="0" w:space="0" w:color="auto"/>
      </w:divBdr>
    </w:div>
    <w:div w:id="1185481074">
      <w:bodyDiv w:val="1"/>
      <w:marLeft w:val="0"/>
      <w:marRight w:val="0"/>
      <w:marTop w:val="0"/>
      <w:marBottom w:val="0"/>
      <w:divBdr>
        <w:top w:val="none" w:sz="0" w:space="0" w:color="auto"/>
        <w:left w:val="none" w:sz="0" w:space="0" w:color="auto"/>
        <w:bottom w:val="none" w:sz="0" w:space="0" w:color="auto"/>
        <w:right w:val="none" w:sz="0" w:space="0" w:color="auto"/>
      </w:divBdr>
    </w:div>
    <w:div w:id="1270703512">
      <w:bodyDiv w:val="1"/>
      <w:marLeft w:val="0"/>
      <w:marRight w:val="0"/>
      <w:marTop w:val="0"/>
      <w:marBottom w:val="0"/>
      <w:divBdr>
        <w:top w:val="none" w:sz="0" w:space="0" w:color="auto"/>
        <w:left w:val="none" w:sz="0" w:space="0" w:color="auto"/>
        <w:bottom w:val="none" w:sz="0" w:space="0" w:color="auto"/>
        <w:right w:val="none" w:sz="0" w:space="0" w:color="auto"/>
      </w:divBdr>
    </w:div>
    <w:div w:id="1276403233">
      <w:bodyDiv w:val="1"/>
      <w:marLeft w:val="1020"/>
      <w:marRight w:val="0"/>
      <w:marTop w:val="0"/>
      <w:marBottom w:val="0"/>
      <w:divBdr>
        <w:top w:val="none" w:sz="0" w:space="0" w:color="auto"/>
        <w:left w:val="none" w:sz="0" w:space="0" w:color="auto"/>
        <w:bottom w:val="none" w:sz="0" w:space="0" w:color="auto"/>
        <w:right w:val="none" w:sz="0" w:space="0" w:color="auto"/>
      </w:divBdr>
    </w:div>
    <w:div w:id="1292396672">
      <w:bodyDiv w:val="1"/>
      <w:marLeft w:val="0"/>
      <w:marRight w:val="0"/>
      <w:marTop w:val="0"/>
      <w:marBottom w:val="0"/>
      <w:divBdr>
        <w:top w:val="none" w:sz="0" w:space="0" w:color="auto"/>
        <w:left w:val="none" w:sz="0" w:space="0" w:color="auto"/>
        <w:bottom w:val="none" w:sz="0" w:space="0" w:color="auto"/>
        <w:right w:val="none" w:sz="0" w:space="0" w:color="auto"/>
      </w:divBdr>
    </w:div>
    <w:div w:id="1303072950">
      <w:bodyDiv w:val="1"/>
      <w:marLeft w:val="0"/>
      <w:marRight w:val="0"/>
      <w:marTop w:val="0"/>
      <w:marBottom w:val="0"/>
      <w:divBdr>
        <w:top w:val="none" w:sz="0" w:space="0" w:color="auto"/>
        <w:left w:val="none" w:sz="0" w:space="0" w:color="auto"/>
        <w:bottom w:val="none" w:sz="0" w:space="0" w:color="auto"/>
        <w:right w:val="none" w:sz="0" w:space="0" w:color="auto"/>
      </w:divBdr>
    </w:div>
    <w:div w:id="1314456585">
      <w:bodyDiv w:val="1"/>
      <w:marLeft w:val="0"/>
      <w:marRight w:val="0"/>
      <w:marTop w:val="0"/>
      <w:marBottom w:val="0"/>
      <w:divBdr>
        <w:top w:val="none" w:sz="0" w:space="0" w:color="auto"/>
        <w:left w:val="none" w:sz="0" w:space="0" w:color="auto"/>
        <w:bottom w:val="none" w:sz="0" w:space="0" w:color="auto"/>
        <w:right w:val="none" w:sz="0" w:space="0" w:color="auto"/>
      </w:divBdr>
    </w:div>
    <w:div w:id="1329136041">
      <w:bodyDiv w:val="1"/>
      <w:marLeft w:val="0"/>
      <w:marRight w:val="0"/>
      <w:marTop w:val="0"/>
      <w:marBottom w:val="0"/>
      <w:divBdr>
        <w:top w:val="none" w:sz="0" w:space="0" w:color="auto"/>
        <w:left w:val="none" w:sz="0" w:space="0" w:color="auto"/>
        <w:bottom w:val="none" w:sz="0" w:space="0" w:color="auto"/>
        <w:right w:val="none" w:sz="0" w:space="0" w:color="auto"/>
      </w:divBdr>
    </w:div>
    <w:div w:id="1330016431">
      <w:bodyDiv w:val="1"/>
      <w:marLeft w:val="0"/>
      <w:marRight w:val="0"/>
      <w:marTop w:val="0"/>
      <w:marBottom w:val="0"/>
      <w:divBdr>
        <w:top w:val="none" w:sz="0" w:space="0" w:color="auto"/>
        <w:left w:val="none" w:sz="0" w:space="0" w:color="auto"/>
        <w:bottom w:val="none" w:sz="0" w:space="0" w:color="auto"/>
        <w:right w:val="none" w:sz="0" w:space="0" w:color="auto"/>
      </w:divBdr>
    </w:div>
    <w:div w:id="1341659606">
      <w:bodyDiv w:val="1"/>
      <w:marLeft w:val="0"/>
      <w:marRight w:val="0"/>
      <w:marTop w:val="0"/>
      <w:marBottom w:val="0"/>
      <w:divBdr>
        <w:top w:val="none" w:sz="0" w:space="0" w:color="auto"/>
        <w:left w:val="none" w:sz="0" w:space="0" w:color="auto"/>
        <w:bottom w:val="none" w:sz="0" w:space="0" w:color="auto"/>
        <w:right w:val="none" w:sz="0" w:space="0" w:color="auto"/>
      </w:divBdr>
    </w:div>
    <w:div w:id="1354576145">
      <w:bodyDiv w:val="1"/>
      <w:marLeft w:val="0"/>
      <w:marRight w:val="0"/>
      <w:marTop w:val="0"/>
      <w:marBottom w:val="0"/>
      <w:divBdr>
        <w:top w:val="none" w:sz="0" w:space="0" w:color="auto"/>
        <w:left w:val="none" w:sz="0" w:space="0" w:color="auto"/>
        <w:bottom w:val="none" w:sz="0" w:space="0" w:color="auto"/>
        <w:right w:val="none" w:sz="0" w:space="0" w:color="auto"/>
      </w:divBdr>
      <w:divsChild>
        <w:div w:id="279456458">
          <w:marLeft w:val="360"/>
          <w:marRight w:val="0"/>
          <w:marTop w:val="0"/>
          <w:marBottom w:val="0"/>
          <w:divBdr>
            <w:top w:val="none" w:sz="0" w:space="0" w:color="auto"/>
            <w:left w:val="none" w:sz="0" w:space="0" w:color="auto"/>
            <w:bottom w:val="none" w:sz="0" w:space="0" w:color="auto"/>
            <w:right w:val="none" w:sz="0" w:space="0" w:color="auto"/>
          </w:divBdr>
        </w:div>
        <w:div w:id="307634692">
          <w:marLeft w:val="360"/>
          <w:marRight w:val="0"/>
          <w:marTop w:val="0"/>
          <w:marBottom w:val="0"/>
          <w:divBdr>
            <w:top w:val="none" w:sz="0" w:space="0" w:color="auto"/>
            <w:left w:val="none" w:sz="0" w:space="0" w:color="auto"/>
            <w:bottom w:val="none" w:sz="0" w:space="0" w:color="auto"/>
            <w:right w:val="none" w:sz="0" w:space="0" w:color="auto"/>
          </w:divBdr>
        </w:div>
        <w:div w:id="2089767677">
          <w:marLeft w:val="360"/>
          <w:marRight w:val="0"/>
          <w:marTop w:val="0"/>
          <w:marBottom w:val="0"/>
          <w:divBdr>
            <w:top w:val="none" w:sz="0" w:space="0" w:color="auto"/>
            <w:left w:val="none" w:sz="0" w:space="0" w:color="auto"/>
            <w:bottom w:val="none" w:sz="0" w:space="0" w:color="auto"/>
            <w:right w:val="none" w:sz="0" w:space="0" w:color="auto"/>
          </w:divBdr>
        </w:div>
      </w:divsChild>
    </w:div>
    <w:div w:id="1385372511">
      <w:bodyDiv w:val="1"/>
      <w:marLeft w:val="0"/>
      <w:marRight w:val="0"/>
      <w:marTop w:val="0"/>
      <w:marBottom w:val="0"/>
      <w:divBdr>
        <w:top w:val="none" w:sz="0" w:space="0" w:color="auto"/>
        <w:left w:val="none" w:sz="0" w:space="0" w:color="auto"/>
        <w:bottom w:val="none" w:sz="0" w:space="0" w:color="auto"/>
        <w:right w:val="none" w:sz="0" w:space="0" w:color="auto"/>
      </w:divBdr>
    </w:div>
    <w:div w:id="1447460226">
      <w:bodyDiv w:val="1"/>
      <w:marLeft w:val="0"/>
      <w:marRight w:val="0"/>
      <w:marTop w:val="0"/>
      <w:marBottom w:val="0"/>
      <w:divBdr>
        <w:top w:val="none" w:sz="0" w:space="0" w:color="auto"/>
        <w:left w:val="none" w:sz="0" w:space="0" w:color="auto"/>
        <w:bottom w:val="none" w:sz="0" w:space="0" w:color="auto"/>
        <w:right w:val="none" w:sz="0" w:space="0" w:color="auto"/>
      </w:divBdr>
    </w:div>
    <w:div w:id="1453593782">
      <w:bodyDiv w:val="1"/>
      <w:marLeft w:val="0"/>
      <w:marRight w:val="0"/>
      <w:marTop w:val="0"/>
      <w:marBottom w:val="0"/>
      <w:divBdr>
        <w:top w:val="none" w:sz="0" w:space="0" w:color="auto"/>
        <w:left w:val="none" w:sz="0" w:space="0" w:color="auto"/>
        <w:bottom w:val="none" w:sz="0" w:space="0" w:color="auto"/>
        <w:right w:val="none" w:sz="0" w:space="0" w:color="auto"/>
      </w:divBdr>
    </w:div>
    <w:div w:id="1463229611">
      <w:bodyDiv w:val="1"/>
      <w:marLeft w:val="0"/>
      <w:marRight w:val="0"/>
      <w:marTop w:val="0"/>
      <w:marBottom w:val="0"/>
      <w:divBdr>
        <w:top w:val="none" w:sz="0" w:space="0" w:color="auto"/>
        <w:left w:val="none" w:sz="0" w:space="0" w:color="auto"/>
        <w:bottom w:val="none" w:sz="0" w:space="0" w:color="auto"/>
        <w:right w:val="none" w:sz="0" w:space="0" w:color="auto"/>
      </w:divBdr>
    </w:div>
    <w:div w:id="1494829945">
      <w:bodyDiv w:val="1"/>
      <w:marLeft w:val="0"/>
      <w:marRight w:val="0"/>
      <w:marTop w:val="0"/>
      <w:marBottom w:val="0"/>
      <w:divBdr>
        <w:top w:val="none" w:sz="0" w:space="0" w:color="auto"/>
        <w:left w:val="none" w:sz="0" w:space="0" w:color="auto"/>
        <w:bottom w:val="none" w:sz="0" w:space="0" w:color="auto"/>
        <w:right w:val="none" w:sz="0" w:space="0" w:color="auto"/>
      </w:divBdr>
    </w:div>
    <w:div w:id="1498030816">
      <w:bodyDiv w:val="1"/>
      <w:marLeft w:val="0"/>
      <w:marRight w:val="0"/>
      <w:marTop w:val="0"/>
      <w:marBottom w:val="0"/>
      <w:divBdr>
        <w:top w:val="none" w:sz="0" w:space="0" w:color="auto"/>
        <w:left w:val="none" w:sz="0" w:space="0" w:color="auto"/>
        <w:bottom w:val="none" w:sz="0" w:space="0" w:color="auto"/>
        <w:right w:val="none" w:sz="0" w:space="0" w:color="auto"/>
      </w:divBdr>
    </w:div>
    <w:div w:id="1504274765">
      <w:bodyDiv w:val="1"/>
      <w:marLeft w:val="0"/>
      <w:marRight w:val="0"/>
      <w:marTop w:val="0"/>
      <w:marBottom w:val="0"/>
      <w:divBdr>
        <w:top w:val="none" w:sz="0" w:space="0" w:color="auto"/>
        <w:left w:val="none" w:sz="0" w:space="0" w:color="auto"/>
        <w:bottom w:val="none" w:sz="0" w:space="0" w:color="auto"/>
        <w:right w:val="none" w:sz="0" w:space="0" w:color="auto"/>
      </w:divBdr>
    </w:div>
    <w:div w:id="1562209860">
      <w:bodyDiv w:val="1"/>
      <w:marLeft w:val="0"/>
      <w:marRight w:val="0"/>
      <w:marTop w:val="0"/>
      <w:marBottom w:val="0"/>
      <w:divBdr>
        <w:top w:val="none" w:sz="0" w:space="0" w:color="auto"/>
        <w:left w:val="none" w:sz="0" w:space="0" w:color="auto"/>
        <w:bottom w:val="none" w:sz="0" w:space="0" w:color="auto"/>
        <w:right w:val="none" w:sz="0" w:space="0" w:color="auto"/>
      </w:divBdr>
    </w:div>
    <w:div w:id="1599632012">
      <w:bodyDiv w:val="1"/>
      <w:marLeft w:val="0"/>
      <w:marRight w:val="0"/>
      <w:marTop w:val="0"/>
      <w:marBottom w:val="0"/>
      <w:divBdr>
        <w:top w:val="none" w:sz="0" w:space="0" w:color="auto"/>
        <w:left w:val="none" w:sz="0" w:space="0" w:color="auto"/>
        <w:bottom w:val="none" w:sz="0" w:space="0" w:color="auto"/>
        <w:right w:val="none" w:sz="0" w:space="0" w:color="auto"/>
      </w:divBdr>
    </w:div>
    <w:div w:id="1655601855">
      <w:bodyDiv w:val="1"/>
      <w:marLeft w:val="0"/>
      <w:marRight w:val="0"/>
      <w:marTop w:val="0"/>
      <w:marBottom w:val="0"/>
      <w:divBdr>
        <w:top w:val="none" w:sz="0" w:space="0" w:color="auto"/>
        <w:left w:val="none" w:sz="0" w:space="0" w:color="auto"/>
        <w:bottom w:val="none" w:sz="0" w:space="0" w:color="auto"/>
        <w:right w:val="none" w:sz="0" w:space="0" w:color="auto"/>
      </w:divBdr>
    </w:div>
    <w:div w:id="1668828702">
      <w:bodyDiv w:val="1"/>
      <w:marLeft w:val="0"/>
      <w:marRight w:val="0"/>
      <w:marTop w:val="0"/>
      <w:marBottom w:val="0"/>
      <w:divBdr>
        <w:top w:val="none" w:sz="0" w:space="0" w:color="auto"/>
        <w:left w:val="none" w:sz="0" w:space="0" w:color="auto"/>
        <w:bottom w:val="none" w:sz="0" w:space="0" w:color="auto"/>
        <w:right w:val="none" w:sz="0" w:space="0" w:color="auto"/>
      </w:divBdr>
    </w:div>
    <w:div w:id="1712996059">
      <w:bodyDiv w:val="1"/>
      <w:marLeft w:val="0"/>
      <w:marRight w:val="0"/>
      <w:marTop w:val="0"/>
      <w:marBottom w:val="0"/>
      <w:divBdr>
        <w:top w:val="none" w:sz="0" w:space="0" w:color="auto"/>
        <w:left w:val="none" w:sz="0" w:space="0" w:color="auto"/>
        <w:bottom w:val="none" w:sz="0" w:space="0" w:color="auto"/>
        <w:right w:val="none" w:sz="0" w:space="0" w:color="auto"/>
      </w:divBdr>
    </w:div>
    <w:div w:id="1735352046">
      <w:bodyDiv w:val="1"/>
      <w:marLeft w:val="0"/>
      <w:marRight w:val="0"/>
      <w:marTop w:val="0"/>
      <w:marBottom w:val="0"/>
      <w:divBdr>
        <w:top w:val="none" w:sz="0" w:space="0" w:color="auto"/>
        <w:left w:val="none" w:sz="0" w:space="0" w:color="auto"/>
        <w:bottom w:val="none" w:sz="0" w:space="0" w:color="auto"/>
        <w:right w:val="none" w:sz="0" w:space="0" w:color="auto"/>
      </w:divBdr>
    </w:div>
    <w:div w:id="1748453768">
      <w:bodyDiv w:val="1"/>
      <w:marLeft w:val="0"/>
      <w:marRight w:val="0"/>
      <w:marTop w:val="0"/>
      <w:marBottom w:val="0"/>
      <w:divBdr>
        <w:top w:val="none" w:sz="0" w:space="0" w:color="auto"/>
        <w:left w:val="none" w:sz="0" w:space="0" w:color="auto"/>
        <w:bottom w:val="none" w:sz="0" w:space="0" w:color="auto"/>
        <w:right w:val="none" w:sz="0" w:space="0" w:color="auto"/>
      </w:divBdr>
    </w:div>
    <w:div w:id="1751154470">
      <w:bodyDiv w:val="1"/>
      <w:marLeft w:val="0"/>
      <w:marRight w:val="0"/>
      <w:marTop w:val="0"/>
      <w:marBottom w:val="0"/>
      <w:divBdr>
        <w:top w:val="none" w:sz="0" w:space="0" w:color="auto"/>
        <w:left w:val="none" w:sz="0" w:space="0" w:color="auto"/>
        <w:bottom w:val="none" w:sz="0" w:space="0" w:color="auto"/>
        <w:right w:val="none" w:sz="0" w:space="0" w:color="auto"/>
      </w:divBdr>
    </w:div>
    <w:div w:id="1760446380">
      <w:bodyDiv w:val="1"/>
      <w:marLeft w:val="0"/>
      <w:marRight w:val="0"/>
      <w:marTop w:val="0"/>
      <w:marBottom w:val="0"/>
      <w:divBdr>
        <w:top w:val="none" w:sz="0" w:space="0" w:color="auto"/>
        <w:left w:val="none" w:sz="0" w:space="0" w:color="auto"/>
        <w:bottom w:val="none" w:sz="0" w:space="0" w:color="auto"/>
        <w:right w:val="none" w:sz="0" w:space="0" w:color="auto"/>
      </w:divBdr>
    </w:div>
    <w:div w:id="1781024493">
      <w:bodyDiv w:val="1"/>
      <w:marLeft w:val="0"/>
      <w:marRight w:val="0"/>
      <w:marTop w:val="0"/>
      <w:marBottom w:val="0"/>
      <w:divBdr>
        <w:top w:val="none" w:sz="0" w:space="0" w:color="auto"/>
        <w:left w:val="none" w:sz="0" w:space="0" w:color="auto"/>
        <w:bottom w:val="none" w:sz="0" w:space="0" w:color="auto"/>
        <w:right w:val="none" w:sz="0" w:space="0" w:color="auto"/>
      </w:divBdr>
    </w:div>
    <w:div w:id="1838111708">
      <w:bodyDiv w:val="1"/>
      <w:marLeft w:val="0"/>
      <w:marRight w:val="0"/>
      <w:marTop w:val="0"/>
      <w:marBottom w:val="0"/>
      <w:divBdr>
        <w:top w:val="none" w:sz="0" w:space="0" w:color="auto"/>
        <w:left w:val="none" w:sz="0" w:space="0" w:color="auto"/>
        <w:bottom w:val="none" w:sz="0" w:space="0" w:color="auto"/>
        <w:right w:val="none" w:sz="0" w:space="0" w:color="auto"/>
      </w:divBdr>
    </w:div>
    <w:div w:id="1839687256">
      <w:bodyDiv w:val="1"/>
      <w:marLeft w:val="0"/>
      <w:marRight w:val="0"/>
      <w:marTop w:val="0"/>
      <w:marBottom w:val="0"/>
      <w:divBdr>
        <w:top w:val="none" w:sz="0" w:space="0" w:color="auto"/>
        <w:left w:val="none" w:sz="0" w:space="0" w:color="auto"/>
        <w:bottom w:val="none" w:sz="0" w:space="0" w:color="auto"/>
        <w:right w:val="none" w:sz="0" w:space="0" w:color="auto"/>
      </w:divBdr>
    </w:div>
    <w:div w:id="1897088849">
      <w:bodyDiv w:val="1"/>
      <w:marLeft w:val="0"/>
      <w:marRight w:val="0"/>
      <w:marTop w:val="0"/>
      <w:marBottom w:val="0"/>
      <w:divBdr>
        <w:top w:val="none" w:sz="0" w:space="0" w:color="auto"/>
        <w:left w:val="none" w:sz="0" w:space="0" w:color="auto"/>
        <w:bottom w:val="none" w:sz="0" w:space="0" w:color="auto"/>
        <w:right w:val="none" w:sz="0" w:space="0" w:color="auto"/>
      </w:divBdr>
    </w:div>
    <w:div w:id="1998919302">
      <w:bodyDiv w:val="1"/>
      <w:marLeft w:val="0"/>
      <w:marRight w:val="0"/>
      <w:marTop w:val="0"/>
      <w:marBottom w:val="0"/>
      <w:divBdr>
        <w:top w:val="none" w:sz="0" w:space="0" w:color="auto"/>
        <w:left w:val="none" w:sz="0" w:space="0" w:color="auto"/>
        <w:bottom w:val="none" w:sz="0" w:space="0" w:color="auto"/>
        <w:right w:val="none" w:sz="0" w:space="0" w:color="auto"/>
      </w:divBdr>
    </w:div>
    <w:div w:id="1999072038">
      <w:bodyDiv w:val="1"/>
      <w:marLeft w:val="0"/>
      <w:marRight w:val="0"/>
      <w:marTop w:val="0"/>
      <w:marBottom w:val="0"/>
      <w:divBdr>
        <w:top w:val="none" w:sz="0" w:space="0" w:color="auto"/>
        <w:left w:val="none" w:sz="0" w:space="0" w:color="auto"/>
        <w:bottom w:val="none" w:sz="0" w:space="0" w:color="auto"/>
        <w:right w:val="none" w:sz="0" w:space="0" w:color="auto"/>
      </w:divBdr>
    </w:div>
    <w:div w:id="2017265886">
      <w:bodyDiv w:val="1"/>
      <w:marLeft w:val="0"/>
      <w:marRight w:val="0"/>
      <w:marTop w:val="0"/>
      <w:marBottom w:val="0"/>
      <w:divBdr>
        <w:top w:val="none" w:sz="0" w:space="0" w:color="auto"/>
        <w:left w:val="none" w:sz="0" w:space="0" w:color="auto"/>
        <w:bottom w:val="none" w:sz="0" w:space="0" w:color="auto"/>
        <w:right w:val="none" w:sz="0" w:space="0" w:color="auto"/>
      </w:divBdr>
    </w:div>
    <w:div w:id="2036081315">
      <w:bodyDiv w:val="1"/>
      <w:marLeft w:val="0"/>
      <w:marRight w:val="0"/>
      <w:marTop w:val="0"/>
      <w:marBottom w:val="0"/>
      <w:divBdr>
        <w:top w:val="none" w:sz="0" w:space="0" w:color="auto"/>
        <w:left w:val="none" w:sz="0" w:space="0" w:color="auto"/>
        <w:bottom w:val="none" w:sz="0" w:space="0" w:color="auto"/>
        <w:right w:val="none" w:sz="0" w:space="0" w:color="auto"/>
      </w:divBdr>
    </w:div>
    <w:div w:id="2050182740">
      <w:bodyDiv w:val="1"/>
      <w:marLeft w:val="0"/>
      <w:marRight w:val="0"/>
      <w:marTop w:val="0"/>
      <w:marBottom w:val="0"/>
      <w:divBdr>
        <w:top w:val="none" w:sz="0" w:space="0" w:color="auto"/>
        <w:left w:val="none" w:sz="0" w:space="0" w:color="auto"/>
        <w:bottom w:val="none" w:sz="0" w:space="0" w:color="auto"/>
        <w:right w:val="none" w:sz="0" w:space="0" w:color="auto"/>
      </w:divBdr>
    </w:div>
    <w:div w:id="2083485619">
      <w:bodyDiv w:val="1"/>
      <w:marLeft w:val="0"/>
      <w:marRight w:val="0"/>
      <w:marTop w:val="0"/>
      <w:marBottom w:val="0"/>
      <w:divBdr>
        <w:top w:val="none" w:sz="0" w:space="0" w:color="auto"/>
        <w:left w:val="none" w:sz="0" w:space="0" w:color="auto"/>
        <w:bottom w:val="none" w:sz="0" w:space="0" w:color="auto"/>
        <w:right w:val="none" w:sz="0" w:space="0" w:color="auto"/>
      </w:divBdr>
    </w:div>
    <w:div w:id="2104036161">
      <w:bodyDiv w:val="1"/>
      <w:marLeft w:val="0"/>
      <w:marRight w:val="0"/>
      <w:marTop w:val="0"/>
      <w:marBottom w:val="0"/>
      <w:divBdr>
        <w:top w:val="none" w:sz="0" w:space="0" w:color="auto"/>
        <w:left w:val="none" w:sz="0" w:space="0" w:color="auto"/>
        <w:bottom w:val="none" w:sz="0" w:space="0" w:color="auto"/>
        <w:right w:val="none" w:sz="0" w:space="0" w:color="auto"/>
      </w:divBdr>
    </w:div>
    <w:div w:id="213458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44FC10-9B3C-4EA3-BF80-C50D86AFF7C7}">
  <ds:schemaRefs>
    <ds:schemaRef ds:uri="http://schemas.openxmlformats.org/officeDocument/2006/bibliography"/>
  </ds:schemaRefs>
</ds:datastoreItem>
</file>

<file path=customXml/itemProps2.xml><?xml version="1.0" encoding="utf-8"?>
<ds:datastoreItem xmlns:ds="http://schemas.openxmlformats.org/officeDocument/2006/customXml" ds:itemID="{C94E4B4F-3D24-445E-B8D7-6B78110E6536}"/>
</file>

<file path=customXml/itemProps3.xml><?xml version="1.0" encoding="utf-8"?>
<ds:datastoreItem xmlns:ds="http://schemas.openxmlformats.org/officeDocument/2006/customXml" ds:itemID="{FC5F5BC5-43BF-426B-8949-9854A649990F}"/>
</file>

<file path=customXml/itemProps4.xml><?xml version="1.0" encoding="utf-8"?>
<ds:datastoreItem xmlns:ds="http://schemas.openxmlformats.org/officeDocument/2006/customXml" ds:itemID="{1ED8AB64-3981-4254-9856-2DEFA2045CE3}"/>
</file>

<file path=docProps/app.xml><?xml version="1.0" encoding="utf-8"?>
<Properties xmlns="http://schemas.openxmlformats.org/officeDocument/2006/extended-properties" xmlns:vt="http://schemas.openxmlformats.org/officeDocument/2006/docPropsVTypes">
  <Template>Normal.dotm</Template>
  <TotalTime>0</TotalTime>
  <Pages>31</Pages>
  <Words>6112</Words>
  <Characters>39333</Characters>
  <Application>Microsoft Office Word</Application>
  <DocSecurity>0</DocSecurity>
  <Lines>327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2024-02-27T22:37:00Z</dcterms:created>
  <dcterms:modified xsi:type="dcterms:W3CDTF">2024-02-28T02:44:00Z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ies>
</file>